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D474ED" w14:textId="77777777" w:rsidR="00720520" w:rsidRDefault="00000000">
      <w:pPr>
        <w:pBdr>
          <w:top w:val="nil"/>
          <w:left w:val="nil"/>
          <w:bottom w:val="nil"/>
          <w:right w:val="nil"/>
          <w:between w:val="nil"/>
        </w:pBdr>
        <w:tabs>
          <w:tab w:val="right" w:pos="10206"/>
        </w:tabs>
        <w:rPr>
          <w:rFonts w:ascii="Public Sans SemiBold" w:eastAsia="Public Sans SemiBold" w:hAnsi="Public Sans SemiBold" w:cs="Public Sans SemiBold"/>
          <w:color w:val="002664"/>
          <w:sz w:val="28"/>
          <w:szCs w:val="28"/>
        </w:rPr>
      </w:pPr>
      <w:r>
        <w:rPr>
          <w:rFonts w:ascii="Public Sans SemiBold" w:eastAsia="Public Sans SemiBold" w:hAnsi="Public Sans SemiBold" w:cs="Public Sans SemiBold"/>
          <w:color w:val="002664"/>
          <w:sz w:val="28"/>
          <w:szCs w:val="28"/>
        </w:rPr>
        <w:t>NSW Department of Education</w:t>
      </w:r>
      <w:r>
        <w:rPr>
          <w:rFonts w:ascii="Public Sans SemiBold" w:eastAsia="Public Sans SemiBold" w:hAnsi="Public Sans SemiBold" w:cs="Public Sans SemiBold"/>
          <w:color w:val="002664"/>
          <w:sz w:val="28"/>
          <w:szCs w:val="28"/>
        </w:rPr>
        <w:tab/>
      </w:r>
      <w:r>
        <w:rPr>
          <w:rFonts w:ascii="Public Sans SemiBold" w:eastAsia="Public Sans SemiBold" w:hAnsi="Public Sans SemiBold" w:cs="Public Sans SemiBold"/>
          <w:noProof/>
          <w:color w:val="002664"/>
          <w:sz w:val="36"/>
          <w:szCs w:val="36"/>
          <w:vertAlign w:val="subscript"/>
        </w:rPr>
        <w:drawing>
          <wp:inline distT="0" distB="0" distL="0" distR="0" wp14:anchorId="0089B744" wp14:editId="3E4863AD">
            <wp:extent cx="666000" cy="720000"/>
            <wp:effectExtent l="0" t="0" r="0" b="0"/>
            <wp:docPr id="2196516" name="image1.png" descr="NSW Government logo"/>
            <wp:cNvGraphicFramePr/>
            <a:graphic xmlns:a="http://schemas.openxmlformats.org/drawingml/2006/main">
              <a:graphicData uri="http://schemas.openxmlformats.org/drawingml/2006/picture">
                <pic:pic xmlns:pic="http://schemas.openxmlformats.org/drawingml/2006/picture">
                  <pic:nvPicPr>
                    <pic:cNvPr id="0" name="image1.png" descr="NSW Government logo"/>
                    <pic:cNvPicPr preferRelativeResize="0"/>
                  </pic:nvPicPr>
                  <pic:blipFill>
                    <a:blip r:embed="rId8"/>
                    <a:srcRect/>
                    <a:stretch>
                      <a:fillRect/>
                    </a:stretch>
                  </pic:blipFill>
                  <pic:spPr>
                    <a:xfrm>
                      <a:off x="0" y="0"/>
                      <a:ext cx="666000" cy="720000"/>
                    </a:xfrm>
                    <a:prstGeom prst="rect">
                      <a:avLst/>
                    </a:prstGeom>
                    <a:ln/>
                  </pic:spPr>
                </pic:pic>
              </a:graphicData>
            </a:graphic>
          </wp:inline>
        </w:drawing>
      </w:r>
    </w:p>
    <w:p w14:paraId="7A96598C" w14:textId="77777777" w:rsidR="00720520" w:rsidRDefault="00000000">
      <w:pPr>
        <w:pStyle w:val="Heading1"/>
      </w:pPr>
      <w:r>
        <w:t>Black Mountain Public School Behaviour Support and Management Plan</w:t>
      </w:r>
    </w:p>
    <w:p w14:paraId="74F64B90" w14:textId="77777777" w:rsidR="00720520" w:rsidRDefault="00720520">
      <w:pPr>
        <w:pBdr>
          <w:top w:val="nil"/>
          <w:left w:val="nil"/>
          <w:bottom w:val="nil"/>
          <w:right w:val="nil"/>
          <w:between w:val="nil"/>
        </w:pBdr>
        <w:rPr>
          <w:rFonts w:ascii="Public Sans Light" w:eastAsia="Public Sans Light" w:hAnsi="Public Sans Light" w:cs="Public Sans Light"/>
          <w:color w:val="000000"/>
          <w:sz w:val="22"/>
          <w:szCs w:val="22"/>
        </w:rPr>
      </w:pPr>
    </w:p>
    <w:p w14:paraId="27BDCF52" w14:textId="77777777" w:rsidR="00720520" w:rsidRDefault="00000000">
      <w:pPr>
        <w:pStyle w:val="Heading2"/>
        <w:spacing w:before="0" w:after="120"/>
      </w:pPr>
      <w:r>
        <w:t>Overview</w:t>
      </w:r>
    </w:p>
    <w:p w14:paraId="37C747F1"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 xml:space="preserve">Black Mountain Public School is committed to explicitly teaching and modelling positive behaviour and to supporting all students to be engaged with their learning. </w:t>
      </w:r>
    </w:p>
    <w:p w14:paraId="731FC981"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 xml:space="preserve">Our goal is to inspire every child to participate positively in the school community and beyond. We focus on promoting excellence, opportunity and success for every student, every day. We value and strive to develop safe, respectful learners in a caring learning community. </w:t>
      </w:r>
    </w:p>
    <w:p w14:paraId="25825BB7"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Principles of positive behaviour support, trauma-informed practice, inclusive practice, and social emotional learning underpin our daily practice. High expectations for student behaviour are established and maintained through effective role modelling, explicit teaching, and planned responses.</w:t>
      </w:r>
    </w:p>
    <w:p w14:paraId="15054D15"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To achieve our mission, key programs prioritised and valued by the school community are:</w:t>
      </w:r>
    </w:p>
    <w:p w14:paraId="076ACAB1" w14:textId="77777777" w:rsidR="00720520" w:rsidRDefault="00000000">
      <w:pPr>
        <w:numPr>
          <w:ilvl w:val="0"/>
          <w:numId w:val="2"/>
        </w:numPr>
        <w:pBdr>
          <w:top w:val="nil"/>
          <w:left w:val="nil"/>
          <w:bottom w:val="nil"/>
          <w:right w:val="nil"/>
          <w:between w:val="nil"/>
        </w:pBdr>
        <w:spacing w:before="80" w:after="8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The school wellbeing program; and</w:t>
      </w:r>
    </w:p>
    <w:p w14:paraId="26EE9449" w14:textId="77777777" w:rsidR="00720520" w:rsidRDefault="00000000">
      <w:pPr>
        <w:numPr>
          <w:ilvl w:val="0"/>
          <w:numId w:val="2"/>
        </w:numPr>
        <w:pBdr>
          <w:top w:val="nil"/>
          <w:left w:val="nil"/>
          <w:bottom w:val="nil"/>
          <w:right w:val="nil"/>
          <w:between w:val="nil"/>
        </w:pBdr>
        <w:spacing w:before="80" w:after="8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KUKRA Values (Kindness, Understanding, Knowledge, Respect and Achievement).</w:t>
      </w:r>
      <w:r>
        <w:fldChar w:fldCharType="begin"/>
      </w:r>
      <w:r>
        <w:instrText xml:space="preserve"> HYPERLINK "https://education.nsw.gov.au/inside-the-department/teaching-and-learning/marketplace/student-wellbeing-programs---providers/program-1112431331" </w:instrText>
      </w:r>
      <w:r>
        <w:fldChar w:fldCharType="separate"/>
      </w:r>
    </w:p>
    <w:p w14:paraId="29BB7FE6" w14:textId="77777777" w:rsidR="00720520" w:rsidRDefault="00000000">
      <w:pPr>
        <w:pStyle w:val="Heading2"/>
        <w:spacing w:before="120" w:after="120"/>
        <w:rPr>
          <w:color w:val="000000"/>
          <w:sz w:val="22"/>
          <w:szCs w:val="22"/>
        </w:rPr>
      </w:pPr>
      <w:r>
        <w:fldChar w:fldCharType="end"/>
      </w:r>
      <w:r>
        <w:rPr>
          <w:color w:val="000000"/>
          <w:sz w:val="22"/>
          <w:szCs w:val="22"/>
        </w:rPr>
        <w:t>These programs prioritise social and emotional learning which supports good mental health, positive relationships and supports prevention of bullying.</w:t>
      </w:r>
    </w:p>
    <w:p w14:paraId="19266A0E" w14:textId="77777777" w:rsidR="00720520" w:rsidRDefault="00000000">
      <w:pPr>
        <w:pBdr>
          <w:top w:val="nil"/>
          <w:left w:val="nil"/>
          <w:bottom w:val="nil"/>
          <w:right w:val="nil"/>
          <w:between w:val="nil"/>
        </w:pBdr>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Black Mountain Public School rejects all forms of bullying behaviours, including online (or cyber) bullying by maintaining a commitment to providing a safe, inclusive, and respectful learning community that promotes student wellbeing. Staff are committed to establishing evidence-based approaches and strategies that promote a positive climate where bullying is less likely to occur. </w:t>
      </w:r>
    </w:p>
    <w:p w14:paraId="71BF6A35" w14:textId="77777777" w:rsidR="00720520" w:rsidRDefault="00000000">
      <w:pPr>
        <w:pBdr>
          <w:top w:val="nil"/>
          <w:left w:val="nil"/>
          <w:bottom w:val="nil"/>
          <w:right w:val="nil"/>
          <w:between w:val="nil"/>
        </w:pBdr>
        <w:spacing w:before="120" w:after="120"/>
        <w:rPr>
          <w:rFonts w:ascii="Quattrocento Sans" w:eastAsia="Quattrocento Sans" w:hAnsi="Quattrocento Sans" w:cs="Quattrocento Sans"/>
          <w:color w:val="000000"/>
          <w:sz w:val="18"/>
          <w:szCs w:val="18"/>
        </w:rPr>
      </w:pPr>
      <w:r>
        <w:rPr>
          <w:rFonts w:ascii="Public Sans Light" w:eastAsia="Public Sans Light" w:hAnsi="Public Sans Light" w:cs="Public Sans Light"/>
          <w:color w:val="000000"/>
          <w:sz w:val="22"/>
          <w:szCs w:val="22"/>
        </w:rPr>
        <w:t>All members of the school community are active participants in building a welcoming school culture that values diversity and fosters positive relationships. A key component of a supportive school culture is building respectful relationships and an ethos that bullying is not accepted, in both online and offline environments. School staff actively respond to student bullying behaviour. </w:t>
      </w:r>
    </w:p>
    <w:p w14:paraId="575A6C43" w14:textId="77777777" w:rsidR="00720520" w:rsidRDefault="00000000">
      <w:pPr>
        <w:pStyle w:val="Heading2"/>
        <w:spacing w:before="120" w:after="120"/>
      </w:pPr>
      <w:r>
        <w:t>Partnership with parents and carers</w:t>
      </w:r>
    </w:p>
    <w:p w14:paraId="42F82DAB"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Black Mountain Public School will partner with parents/carers in establishing expectations for engagement in developing and implementing student behaviour management and antibullying strategies, by:</w:t>
      </w:r>
    </w:p>
    <w:p w14:paraId="45FCBF1B" w14:textId="77777777" w:rsidR="00720520" w:rsidRDefault="00000000">
      <w:pPr>
        <w:numPr>
          <w:ilvl w:val="0"/>
          <w:numId w:val="2"/>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inviting parent/carer and student feedback through formal and informal means, such as Wellbeing surveys, school surveys, consulting with the P &amp; C and local AECG</w:t>
      </w:r>
    </w:p>
    <w:p w14:paraId="0C3C3B50" w14:textId="77777777" w:rsidR="00720520" w:rsidRDefault="00000000">
      <w:pPr>
        <w:numPr>
          <w:ilvl w:val="0"/>
          <w:numId w:val="2"/>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using concerns raised through complaints procedures to review school systems, data and practices.</w:t>
      </w:r>
    </w:p>
    <w:p w14:paraId="7DBC30FE" w14:textId="77777777" w:rsidR="00720520" w:rsidRDefault="00000000">
      <w:pPr>
        <w:pBdr>
          <w:top w:val="nil"/>
          <w:left w:val="nil"/>
          <w:bottom w:val="nil"/>
          <w:right w:val="nil"/>
          <w:between w:val="nil"/>
        </w:pBdr>
        <w:spacing w:before="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Black Mountain Public School will communicate these expectations to parents/carers through the school newsletter and school website.</w:t>
      </w:r>
      <w:r>
        <w:rPr>
          <w:rFonts w:ascii="Quattrocento Sans" w:eastAsia="Quattrocento Sans" w:hAnsi="Quattrocento Sans" w:cs="Quattrocento Sans"/>
          <w:color w:val="000000"/>
          <w:sz w:val="18"/>
          <w:szCs w:val="18"/>
        </w:rPr>
        <w:t xml:space="preserve"> </w:t>
      </w:r>
      <w:r>
        <w:rPr>
          <w:rFonts w:ascii="Public Sans Light" w:eastAsia="Public Sans Light" w:hAnsi="Public Sans Light" w:cs="Public Sans Light"/>
          <w:color w:val="000000"/>
          <w:sz w:val="22"/>
          <w:szCs w:val="22"/>
        </w:rPr>
        <w:t>Our school proactively builds collaborative relationships with families and communities to create a shared understanding of how to support student learning, safety and wellbeing. </w:t>
      </w:r>
    </w:p>
    <w:p w14:paraId="37B084AC" w14:textId="77777777" w:rsidR="00720520" w:rsidRDefault="00720520">
      <w:pPr>
        <w:pBdr>
          <w:top w:val="nil"/>
          <w:left w:val="nil"/>
          <w:bottom w:val="nil"/>
          <w:right w:val="nil"/>
          <w:between w:val="nil"/>
        </w:pBdr>
        <w:spacing w:before="120"/>
        <w:rPr>
          <w:rFonts w:ascii="Quattrocento Sans" w:eastAsia="Quattrocento Sans" w:hAnsi="Quattrocento Sans" w:cs="Quattrocento Sans"/>
          <w:color w:val="000000"/>
          <w:sz w:val="18"/>
          <w:szCs w:val="18"/>
        </w:rPr>
      </w:pPr>
    </w:p>
    <w:p w14:paraId="09DE92D4" w14:textId="77777777" w:rsidR="00720520" w:rsidRDefault="00720520">
      <w:pPr>
        <w:pStyle w:val="Heading3"/>
        <w:rPr>
          <w:rFonts w:ascii="Public Sans Light" w:eastAsia="Public Sans Light" w:hAnsi="Public Sans Light" w:cs="Public Sans Light"/>
          <w:color w:val="002664"/>
          <w:sz w:val="28"/>
          <w:szCs w:val="28"/>
        </w:rPr>
      </w:pPr>
    </w:p>
    <w:p w14:paraId="3AB38869" w14:textId="77777777" w:rsidR="00720520" w:rsidRDefault="00000000">
      <w:pPr>
        <w:pStyle w:val="Heading3"/>
        <w:rPr>
          <w:rFonts w:ascii="Public Sans Light" w:eastAsia="Public Sans Light" w:hAnsi="Public Sans Light" w:cs="Public Sans Light"/>
          <w:color w:val="002664"/>
        </w:rPr>
      </w:pPr>
      <w:r>
        <w:rPr>
          <w:rFonts w:ascii="Public Sans Light" w:eastAsia="Public Sans Light" w:hAnsi="Public Sans Light" w:cs="Public Sans Light"/>
          <w:color w:val="002664"/>
          <w:sz w:val="28"/>
          <w:szCs w:val="28"/>
        </w:rPr>
        <w:lastRenderedPageBreak/>
        <w:t xml:space="preserve">School-wide expectations and rules </w:t>
      </w:r>
    </w:p>
    <w:p w14:paraId="1485033B"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Black Mountain Public School has the following school-wide expectations and rules:</w:t>
      </w:r>
    </w:p>
    <w:p w14:paraId="4DD9B52A"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b/>
          <w:color w:val="000000"/>
          <w:sz w:val="22"/>
          <w:szCs w:val="22"/>
        </w:rPr>
      </w:pPr>
      <w:r>
        <w:rPr>
          <w:rFonts w:ascii="Public Sans Light" w:eastAsia="Public Sans Light" w:hAnsi="Public Sans Light" w:cs="Public Sans Light"/>
          <w:b/>
          <w:color w:val="000000"/>
          <w:sz w:val="22"/>
          <w:szCs w:val="22"/>
        </w:rPr>
        <w:t>To show, Kindness, Understanding, Knowledge, Respect, Achievement.</w:t>
      </w:r>
    </w:p>
    <w:tbl>
      <w:tblPr>
        <w:tblStyle w:val="a"/>
        <w:tblW w:w="1019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038"/>
        <w:gridCol w:w="2039"/>
        <w:gridCol w:w="2039"/>
        <w:gridCol w:w="2039"/>
        <w:gridCol w:w="2039"/>
      </w:tblGrid>
      <w:tr w:rsidR="00720520" w14:paraId="73830FC4" w14:textId="77777777">
        <w:tc>
          <w:tcPr>
            <w:tcW w:w="2038" w:type="dxa"/>
          </w:tcPr>
          <w:p w14:paraId="3407F815"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b/>
                <w:color w:val="000000"/>
                <w:sz w:val="22"/>
                <w:szCs w:val="22"/>
              </w:rPr>
            </w:pPr>
            <w:r>
              <w:rPr>
                <w:rFonts w:ascii="Public Sans Light" w:eastAsia="Public Sans Light" w:hAnsi="Public Sans Light" w:cs="Public Sans Light"/>
                <w:b/>
                <w:color w:val="000000"/>
                <w:sz w:val="22"/>
                <w:szCs w:val="22"/>
              </w:rPr>
              <w:t>Kindness</w:t>
            </w:r>
          </w:p>
        </w:tc>
        <w:tc>
          <w:tcPr>
            <w:tcW w:w="2039" w:type="dxa"/>
          </w:tcPr>
          <w:p w14:paraId="30C4FFB8"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b/>
                <w:color w:val="000000"/>
                <w:sz w:val="22"/>
                <w:szCs w:val="22"/>
              </w:rPr>
            </w:pPr>
            <w:r>
              <w:rPr>
                <w:rFonts w:ascii="Public Sans Light" w:eastAsia="Public Sans Light" w:hAnsi="Public Sans Light" w:cs="Public Sans Light"/>
                <w:b/>
                <w:color w:val="000000"/>
                <w:sz w:val="22"/>
                <w:szCs w:val="22"/>
              </w:rPr>
              <w:t>Understanding</w:t>
            </w:r>
          </w:p>
        </w:tc>
        <w:tc>
          <w:tcPr>
            <w:tcW w:w="2039" w:type="dxa"/>
          </w:tcPr>
          <w:p w14:paraId="1092F144"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b/>
                <w:color w:val="000000"/>
                <w:sz w:val="22"/>
                <w:szCs w:val="22"/>
              </w:rPr>
            </w:pPr>
            <w:r>
              <w:rPr>
                <w:rFonts w:ascii="Public Sans Light" w:eastAsia="Public Sans Light" w:hAnsi="Public Sans Light" w:cs="Public Sans Light"/>
                <w:b/>
                <w:color w:val="000000"/>
                <w:sz w:val="22"/>
                <w:szCs w:val="22"/>
              </w:rPr>
              <w:t>Knowledge</w:t>
            </w:r>
          </w:p>
        </w:tc>
        <w:tc>
          <w:tcPr>
            <w:tcW w:w="2039" w:type="dxa"/>
          </w:tcPr>
          <w:p w14:paraId="703E72C0"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b/>
                <w:color w:val="000000"/>
                <w:sz w:val="22"/>
                <w:szCs w:val="22"/>
              </w:rPr>
            </w:pPr>
            <w:r>
              <w:rPr>
                <w:rFonts w:ascii="Public Sans Light" w:eastAsia="Public Sans Light" w:hAnsi="Public Sans Light" w:cs="Public Sans Light"/>
                <w:b/>
                <w:color w:val="000000"/>
                <w:sz w:val="22"/>
                <w:szCs w:val="22"/>
              </w:rPr>
              <w:t>Respect</w:t>
            </w:r>
          </w:p>
        </w:tc>
        <w:tc>
          <w:tcPr>
            <w:tcW w:w="2039" w:type="dxa"/>
          </w:tcPr>
          <w:p w14:paraId="26C520AB"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b/>
                <w:color w:val="000000"/>
                <w:sz w:val="22"/>
                <w:szCs w:val="22"/>
              </w:rPr>
            </w:pPr>
            <w:r>
              <w:rPr>
                <w:rFonts w:ascii="Public Sans Light" w:eastAsia="Public Sans Light" w:hAnsi="Public Sans Light" w:cs="Public Sans Light"/>
                <w:b/>
                <w:color w:val="000000"/>
                <w:sz w:val="22"/>
                <w:szCs w:val="22"/>
              </w:rPr>
              <w:t>Achievement</w:t>
            </w:r>
          </w:p>
        </w:tc>
      </w:tr>
      <w:tr w:rsidR="00720520" w14:paraId="2C9AD809" w14:textId="77777777">
        <w:tc>
          <w:tcPr>
            <w:tcW w:w="2038" w:type="dxa"/>
          </w:tcPr>
          <w:p w14:paraId="0600D5A2"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Be kind to others</w:t>
            </w:r>
          </w:p>
          <w:p w14:paraId="69104C0A"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Speak respectfully</w:t>
            </w:r>
          </w:p>
          <w:p w14:paraId="31421192"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Be helpful</w:t>
            </w:r>
          </w:p>
          <w:p w14:paraId="4EA8E422" w14:textId="77777777" w:rsidR="00720520" w:rsidRDefault="0072052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p>
        </w:tc>
        <w:tc>
          <w:tcPr>
            <w:tcW w:w="2039" w:type="dxa"/>
          </w:tcPr>
          <w:p w14:paraId="4044BAE0"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Accept others’ differences</w:t>
            </w:r>
          </w:p>
          <w:p w14:paraId="27C20B01"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Restore harm</w:t>
            </w:r>
          </w:p>
          <w:p w14:paraId="5A2CE0DB"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Show empathy</w:t>
            </w:r>
          </w:p>
          <w:p w14:paraId="06BB13F1" w14:textId="77777777" w:rsidR="00720520" w:rsidRDefault="0072052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p>
        </w:tc>
        <w:tc>
          <w:tcPr>
            <w:tcW w:w="2039" w:type="dxa"/>
          </w:tcPr>
          <w:p w14:paraId="51F8CAFC"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Overcome challenges</w:t>
            </w:r>
          </w:p>
          <w:p w14:paraId="508FF57F"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Celebrate achievements</w:t>
            </w:r>
          </w:p>
          <w:p w14:paraId="3DC9DBB5"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Share your knowledge</w:t>
            </w:r>
          </w:p>
          <w:p w14:paraId="03FE8F0A" w14:textId="77777777" w:rsidR="00720520" w:rsidRDefault="0072052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p>
          <w:p w14:paraId="57C235C4" w14:textId="77777777" w:rsidR="00720520" w:rsidRDefault="0072052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p>
        </w:tc>
        <w:tc>
          <w:tcPr>
            <w:tcW w:w="2039" w:type="dxa"/>
          </w:tcPr>
          <w:p w14:paraId="509596D0"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Speak kindly and respectfully</w:t>
            </w:r>
          </w:p>
          <w:p w14:paraId="15C79802"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Listen to teachers</w:t>
            </w:r>
          </w:p>
          <w:p w14:paraId="251F5487"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Respect your elders</w:t>
            </w:r>
          </w:p>
          <w:p w14:paraId="3DFA83AE"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Respect property</w:t>
            </w:r>
          </w:p>
          <w:p w14:paraId="4E9A6C5F"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Wear the uniform with pride</w:t>
            </w:r>
          </w:p>
          <w:p w14:paraId="153C6144" w14:textId="77777777" w:rsidR="00720520" w:rsidRDefault="0072052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p>
        </w:tc>
        <w:tc>
          <w:tcPr>
            <w:tcW w:w="2039" w:type="dxa"/>
          </w:tcPr>
          <w:p w14:paraId="486C1EA2"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Be ready to learn</w:t>
            </w:r>
          </w:p>
          <w:p w14:paraId="76DFF7C7"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Ask for help</w:t>
            </w:r>
          </w:p>
          <w:p w14:paraId="09317FB6"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Work co-operatively</w:t>
            </w:r>
          </w:p>
          <w:p w14:paraId="4AFD2AAE"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Do your best</w:t>
            </w:r>
          </w:p>
          <w:p w14:paraId="6D5B2C93" w14:textId="77777777" w:rsidR="00720520" w:rsidRDefault="0072052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p>
          <w:p w14:paraId="5DC9FBA9" w14:textId="77777777" w:rsidR="00720520" w:rsidRDefault="0072052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p>
          <w:p w14:paraId="28C870C4" w14:textId="77777777" w:rsidR="00720520" w:rsidRDefault="0072052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p>
        </w:tc>
      </w:tr>
    </w:tbl>
    <w:p w14:paraId="4B5E9A06" w14:textId="77777777" w:rsidR="00720520" w:rsidRDefault="00720520">
      <w:pPr>
        <w:pBdr>
          <w:top w:val="nil"/>
          <w:left w:val="nil"/>
          <w:bottom w:val="nil"/>
          <w:right w:val="nil"/>
          <w:between w:val="nil"/>
        </w:pBdr>
        <w:spacing w:before="120" w:after="120"/>
        <w:rPr>
          <w:rFonts w:ascii="Public Sans Light" w:eastAsia="Public Sans Light" w:hAnsi="Public Sans Light" w:cs="Public Sans Light"/>
          <w:b/>
          <w:color w:val="000000"/>
          <w:sz w:val="22"/>
          <w:szCs w:val="22"/>
        </w:rPr>
      </w:pPr>
    </w:p>
    <w:p w14:paraId="0747C055" w14:textId="77777777" w:rsidR="00720520" w:rsidRDefault="00000000">
      <w:pPr>
        <w:pStyle w:val="Heading2"/>
        <w:spacing w:after="120"/>
      </w:pPr>
      <w:r>
        <w:t>Behaviour code for students</w:t>
      </w:r>
    </w:p>
    <w:p w14:paraId="66AA42C9"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 xml:space="preserve">NSW public schools are committed to providing safe, supportive and responsive learning environments for everyone. We teach and model the behaviours we value in our students. </w:t>
      </w:r>
    </w:p>
    <w:p w14:paraId="2CD104EB"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highlight w:val="white"/>
        </w:rPr>
        <w:t xml:space="preserve">The Behaviour Code for Students can be found at </w:t>
      </w:r>
      <w:hyperlink r:id="rId9">
        <w:r>
          <w:rPr>
            <w:rFonts w:ascii="Public Sans Light" w:eastAsia="Public Sans Light" w:hAnsi="Public Sans Light" w:cs="Public Sans Light"/>
            <w:color w:val="002664"/>
            <w:sz w:val="22"/>
            <w:szCs w:val="22"/>
            <w:u w:val="single"/>
          </w:rPr>
          <w:t>https://education.nsw.gov.au/policy-library/policyprocedures/pd-2006-0316/pd-2006-0316-01.</w:t>
        </w:r>
      </w:hyperlink>
      <w:r>
        <w:rPr>
          <w:rFonts w:ascii="Public Sans Light" w:eastAsia="Public Sans Light" w:hAnsi="Public Sans Light" w:cs="Public Sans Light"/>
          <w:color w:val="000000"/>
          <w:sz w:val="22"/>
          <w:szCs w:val="22"/>
          <w:highlight w:val="white"/>
        </w:rPr>
        <w:t xml:space="preserve"> This document translated into multiple languages is available here: </w:t>
      </w:r>
      <w:hyperlink r:id="rId10">
        <w:r>
          <w:rPr>
            <w:rFonts w:ascii="Public Sans Light" w:eastAsia="Public Sans Light" w:hAnsi="Public Sans Light" w:cs="Public Sans Light"/>
            <w:color w:val="002664"/>
            <w:sz w:val="22"/>
            <w:szCs w:val="22"/>
            <w:u w:val="single"/>
          </w:rPr>
          <w:t>Behaviour Code for Students</w:t>
        </w:r>
      </w:hyperlink>
      <w:r>
        <w:rPr>
          <w:rFonts w:ascii="Public Sans Light" w:eastAsia="Public Sans Light" w:hAnsi="Public Sans Light" w:cs="Public Sans Light"/>
          <w:color w:val="000000"/>
          <w:sz w:val="22"/>
          <w:szCs w:val="22"/>
        </w:rPr>
        <w:t xml:space="preserve">. </w:t>
      </w:r>
    </w:p>
    <w:p w14:paraId="69B6746D" w14:textId="77777777" w:rsidR="00720520" w:rsidRDefault="00000000">
      <w:pPr>
        <w:pStyle w:val="Heading2"/>
        <w:spacing w:after="120"/>
      </w:pPr>
      <w:r>
        <w:t>Whole school approach across the care continuum</w:t>
      </w:r>
    </w:p>
    <w:p w14:paraId="179D5743"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Our school embeds student wellbeing and positive behaviour approaches and strategies in practices across the care continuum to promote positive behaviour and respond to behaviours of concern, including bullying and cyber-bullying behaviour.</w:t>
      </w:r>
    </w:p>
    <w:p w14:paraId="0A295AC4"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These approaches and strategies are built on a foundation of evidence-based effective classroom practices that set the tone for engagement with learning and respectful relationships. These practices include: </w:t>
      </w:r>
    </w:p>
    <w:p w14:paraId="6F8BD83C" w14:textId="77777777" w:rsidR="00720520" w:rsidRDefault="00000000">
      <w:pPr>
        <w:numPr>
          <w:ilvl w:val="0"/>
          <w:numId w:val="4"/>
        </w:numPr>
        <w:pBdr>
          <w:top w:val="nil"/>
          <w:left w:val="nil"/>
          <w:bottom w:val="nil"/>
          <w:right w:val="nil"/>
          <w:between w:val="nil"/>
        </w:pBdr>
        <w:spacing w:before="120" w:after="120"/>
      </w:pPr>
      <w:r>
        <w:rPr>
          <w:rFonts w:ascii="Public Sans Light" w:eastAsia="Public Sans Light" w:hAnsi="Public Sans Light" w:cs="Public Sans Light"/>
          <w:color w:val="000000"/>
          <w:sz w:val="22"/>
          <w:szCs w:val="22"/>
        </w:rPr>
        <w:t>stating and explicitly teaching classroom expectations </w:t>
      </w:r>
    </w:p>
    <w:p w14:paraId="62F35720" w14:textId="77777777" w:rsidR="00720520" w:rsidRDefault="00000000">
      <w:pPr>
        <w:numPr>
          <w:ilvl w:val="0"/>
          <w:numId w:val="4"/>
        </w:numPr>
        <w:pBdr>
          <w:top w:val="nil"/>
          <w:left w:val="nil"/>
          <w:bottom w:val="nil"/>
          <w:right w:val="nil"/>
          <w:between w:val="nil"/>
        </w:pBdr>
        <w:spacing w:before="120" w:after="120"/>
      </w:pPr>
      <w:r>
        <w:rPr>
          <w:rFonts w:ascii="Public Sans Light" w:eastAsia="Public Sans Light" w:hAnsi="Public Sans Light" w:cs="Public Sans Light"/>
          <w:color w:val="000000"/>
          <w:sz w:val="22"/>
          <w:szCs w:val="22"/>
        </w:rPr>
        <w:t>establishing predictable routines and procedures that are communicated clearly to students </w:t>
      </w:r>
    </w:p>
    <w:p w14:paraId="2C626508" w14:textId="77777777" w:rsidR="00720520" w:rsidRDefault="00000000">
      <w:pPr>
        <w:numPr>
          <w:ilvl w:val="0"/>
          <w:numId w:val="4"/>
        </w:numPr>
        <w:pBdr>
          <w:top w:val="nil"/>
          <w:left w:val="nil"/>
          <w:bottom w:val="nil"/>
          <w:right w:val="nil"/>
          <w:between w:val="nil"/>
        </w:pBdr>
        <w:spacing w:before="120" w:after="120"/>
      </w:pPr>
      <w:r>
        <w:rPr>
          <w:rFonts w:ascii="Public Sans Light" w:eastAsia="Public Sans Light" w:hAnsi="Public Sans Light" w:cs="Public Sans Light"/>
          <w:color w:val="000000"/>
          <w:sz w:val="22"/>
          <w:szCs w:val="22"/>
        </w:rPr>
        <w:t>encouraging expected behaviour with positive feedback and reinforcement </w:t>
      </w:r>
    </w:p>
    <w:p w14:paraId="55CAA7CA" w14:textId="77777777" w:rsidR="00720520" w:rsidRDefault="00000000">
      <w:pPr>
        <w:numPr>
          <w:ilvl w:val="0"/>
          <w:numId w:val="4"/>
        </w:numPr>
        <w:pBdr>
          <w:top w:val="nil"/>
          <w:left w:val="nil"/>
          <w:bottom w:val="nil"/>
          <w:right w:val="nil"/>
          <w:between w:val="nil"/>
        </w:pBdr>
        <w:spacing w:before="120" w:after="120"/>
      </w:pPr>
      <w:r>
        <w:rPr>
          <w:rFonts w:ascii="Public Sans Light" w:eastAsia="Public Sans Light" w:hAnsi="Public Sans Light" w:cs="Public Sans Light"/>
          <w:color w:val="000000"/>
          <w:sz w:val="22"/>
          <w:szCs w:val="22"/>
        </w:rPr>
        <w:t>discouraging inappropriate behaviour </w:t>
      </w:r>
    </w:p>
    <w:p w14:paraId="5A93DFF3" w14:textId="77777777" w:rsidR="00720520" w:rsidRDefault="00000000">
      <w:pPr>
        <w:numPr>
          <w:ilvl w:val="0"/>
          <w:numId w:val="4"/>
        </w:numPr>
        <w:pBdr>
          <w:top w:val="nil"/>
          <w:left w:val="nil"/>
          <w:bottom w:val="nil"/>
          <w:right w:val="nil"/>
          <w:between w:val="nil"/>
        </w:pBdr>
        <w:spacing w:before="120" w:after="120"/>
      </w:pPr>
      <w:r>
        <w:rPr>
          <w:rFonts w:ascii="Public Sans Light" w:eastAsia="Public Sans Light" w:hAnsi="Public Sans Light" w:cs="Public Sans Light"/>
          <w:color w:val="000000"/>
          <w:sz w:val="22"/>
          <w:szCs w:val="22"/>
        </w:rPr>
        <w:t>providing active supervision of students </w:t>
      </w:r>
    </w:p>
    <w:p w14:paraId="760358DF" w14:textId="77777777" w:rsidR="00720520" w:rsidRDefault="00000000">
      <w:pPr>
        <w:numPr>
          <w:ilvl w:val="0"/>
          <w:numId w:val="4"/>
        </w:numPr>
        <w:pBdr>
          <w:top w:val="nil"/>
          <w:left w:val="nil"/>
          <w:bottom w:val="nil"/>
          <w:right w:val="nil"/>
          <w:between w:val="nil"/>
        </w:pBdr>
        <w:spacing w:before="120" w:after="120"/>
      </w:pPr>
      <w:r>
        <w:rPr>
          <w:rFonts w:ascii="Public Sans Light" w:eastAsia="Public Sans Light" w:hAnsi="Public Sans Light" w:cs="Public Sans Light"/>
          <w:color w:val="000000"/>
          <w:sz w:val="22"/>
          <w:szCs w:val="22"/>
        </w:rPr>
        <w:t>maximising opportunities for active engagement with learning </w:t>
      </w:r>
    </w:p>
    <w:p w14:paraId="79755CEB" w14:textId="77777777" w:rsidR="00720520" w:rsidRDefault="00000000">
      <w:pPr>
        <w:numPr>
          <w:ilvl w:val="0"/>
          <w:numId w:val="4"/>
        </w:numPr>
        <w:pBdr>
          <w:top w:val="nil"/>
          <w:left w:val="nil"/>
          <w:bottom w:val="nil"/>
          <w:right w:val="nil"/>
          <w:between w:val="nil"/>
        </w:pBdr>
        <w:spacing w:before="120" w:after="120"/>
      </w:pPr>
      <w:r>
        <w:rPr>
          <w:rFonts w:ascii="Public Sans Light" w:eastAsia="Public Sans Light" w:hAnsi="Public Sans Light" w:cs="Public Sans Light"/>
          <w:color w:val="000000"/>
          <w:sz w:val="22"/>
          <w:szCs w:val="22"/>
        </w:rPr>
        <w:t>providing carefully sequenced engaging lessons that provide options for student choice </w:t>
      </w:r>
    </w:p>
    <w:p w14:paraId="267A9198" w14:textId="77777777" w:rsidR="00720520" w:rsidRDefault="00000000">
      <w:pPr>
        <w:numPr>
          <w:ilvl w:val="0"/>
          <w:numId w:val="4"/>
        </w:numPr>
        <w:pBdr>
          <w:top w:val="nil"/>
          <w:left w:val="nil"/>
          <w:bottom w:val="nil"/>
          <w:right w:val="nil"/>
          <w:between w:val="nil"/>
        </w:pBdr>
        <w:spacing w:before="120" w:after="120"/>
      </w:pPr>
      <w:r>
        <w:rPr>
          <w:rFonts w:ascii="Public Sans Light" w:eastAsia="Public Sans Light" w:hAnsi="Public Sans Light" w:cs="Public Sans Light"/>
          <w:color w:val="000000"/>
          <w:sz w:val="22"/>
          <w:szCs w:val="22"/>
        </w:rPr>
        <w:t>differentiating learning content and tasks to meet the needs of all learners. </w:t>
      </w:r>
    </w:p>
    <w:p w14:paraId="47302F30"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br w:type="page"/>
      </w:r>
    </w:p>
    <w:tbl>
      <w:tblPr>
        <w:tblStyle w:val="a0"/>
        <w:tblW w:w="10194" w:type="dxa"/>
        <w:tblBorders>
          <w:top w:val="single" w:sz="4" w:space="0" w:color="002664"/>
          <w:left w:val="single" w:sz="4" w:space="0" w:color="002664"/>
          <w:bottom w:val="single" w:sz="4" w:space="0" w:color="002664"/>
          <w:right w:val="single" w:sz="4" w:space="0" w:color="002664"/>
        </w:tblBorders>
        <w:tblLayout w:type="fixed"/>
        <w:tblLook w:val="04A0" w:firstRow="1" w:lastRow="0" w:firstColumn="1" w:lastColumn="0" w:noHBand="0" w:noVBand="1"/>
      </w:tblPr>
      <w:tblGrid>
        <w:gridCol w:w="1806"/>
        <w:gridCol w:w="1800"/>
        <w:gridCol w:w="4771"/>
        <w:gridCol w:w="1817"/>
      </w:tblGrid>
      <w:tr w:rsidR="00720520" w14:paraId="17058F71" w14:textId="77777777" w:rsidTr="00720520">
        <w:trPr>
          <w:cnfStyle w:val="100000000000" w:firstRow="1" w:lastRow="0" w:firstColumn="0" w:lastColumn="0" w:oddVBand="0" w:evenVBand="0" w:oddHBand="0" w:evenHBand="0" w:firstRowFirstColumn="0" w:firstRowLastColumn="0" w:lastRowFirstColumn="0" w:lastRowLastColumn="0"/>
          <w:trHeight w:val="20"/>
          <w:tblHeader/>
        </w:trPr>
        <w:tc>
          <w:tcPr>
            <w:cnfStyle w:val="001000000100" w:firstRow="0" w:lastRow="0" w:firstColumn="1" w:lastColumn="0" w:oddVBand="0" w:evenVBand="0" w:oddHBand="0" w:evenHBand="0" w:firstRowFirstColumn="1" w:firstRowLastColumn="0" w:lastRowFirstColumn="0" w:lastRowLastColumn="0"/>
            <w:tcW w:w="1806" w:type="dxa"/>
          </w:tcPr>
          <w:p w14:paraId="1E8F1C68" w14:textId="77777777" w:rsidR="00720520" w:rsidRDefault="00000000">
            <w:pPr>
              <w:pBdr>
                <w:top w:val="nil"/>
                <w:left w:val="nil"/>
                <w:bottom w:val="nil"/>
                <w:right w:val="nil"/>
                <w:between w:val="nil"/>
              </w:pBdr>
              <w:spacing w:before="40" w:after="40"/>
              <w:rPr>
                <w:rFonts w:ascii="Public Sans Light" w:eastAsia="Public Sans Light" w:hAnsi="Public Sans Light" w:cs="Public Sans Light"/>
                <w:color w:val="FFFFFF"/>
                <w:sz w:val="22"/>
                <w:szCs w:val="22"/>
              </w:rPr>
            </w:pPr>
            <w:r>
              <w:rPr>
                <w:rFonts w:ascii="Public Sans Light" w:eastAsia="Public Sans Light" w:hAnsi="Public Sans Light" w:cs="Public Sans Light"/>
                <w:b w:val="0"/>
                <w:color w:val="FFFFFF"/>
                <w:sz w:val="22"/>
                <w:szCs w:val="22"/>
              </w:rPr>
              <w:lastRenderedPageBreak/>
              <w:t>Care Continuum</w:t>
            </w:r>
          </w:p>
        </w:tc>
        <w:tc>
          <w:tcPr>
            <w:tcW w:w="1800" w:type="dxa"/>
          </w:tcPr>
          <w:p w14:paraId="73417EB2" w14:textId="77777777" w:rsidR="00720520" w:rsidRDefault="00000000">
            <w:pPr>
              <w:pBdr>
                <w:top w:val="nil"/>
                <w:left w:val="nil"/>
                <w:bottom w:val="nil"/>
                <w:right w:val="nil"/>
                <w:between w:val="nil"/>
              </w:pBdr>
              <w:spacing w:before="40" w:after="40"/>
              <w:cnfStyle w:val="100000000000" w:firstRow="1" w:lastRow="0" w:firstColumn="0" w:lastColumn="0" w:oddVBand="0" w:evenVBand="0" w:oddHBand="0" w:evenHBand="0" w:firstRowFirstColumn="0" w:firstRowLastColumn="0" w:lastRowFirstColumn="0" w:lastRowLastColumn="0"/>
              <w:rPr>
                <w:rFonts w:ascii="Public Sans Light" w:eastAsia="Public Sans Light" w:hAnsi="Public Sans Light" w:cs="Public Sans Light"/>
                <w:color w:val="FFFFFF"/>
                <w:sz w:val="22"/>
                <w:szCs w:val="22"/>
              </w:rPr>
            </w:pPr>
            <w:r>
              <w:rPr>
                <w:rFonts w:ascii="Public Sans Light" w:eastAsia="Public Sans Light" w:hAnsi="Public Sans Light" w:cs="Public Sans Light"/>
                <w:b w:val="0"/>
                <w:color w:val="FFFFFF"/>
                <w:sz w:val="22"/>
                <w:szCs w:val="22"/>
              </w:rPr>
              <w:t>Strategy or Program</w:t>
            </w:r>
          </w:p>
        </w:tc>
        <w:tc>
          <w:tcPr>
            <w:tcW w:w="4771" w:type="dxa"/>
          </w:tcPr>
          <w:p w14:paraId="32A6665B" w14:textId="77777777" w:rsidR="00720520" w:rsidRDefault="00000000">
            <w:pPr>
              <w:pBdr>
                <w:top w:val="nil"/>
                <w:left w:val="nil"/>
                <w:bottom w:val="nil"/>
                <w:right w:val="nil"/>
                <w:between w:val="nil"/>
              </w:pBdr>
              <w:spacing w:before="40" w:after="40"/>
              <w:cnfStyle w:val="100000000000" w:firstRow="1" w:lastRow="0" w:firstColumn="0" w:lastColumn="0" w:oddVBand="0" w:evenVBand="0" w:oddHBand="0" w:evenHBand="0" w:firstRowFirstColumn="0" w:firstRowLastColumn="0" w:lastRowFirstColumn="0" w:lastRowLastColumn="0"/>
              <w:rPr>
                <w:rFonts w:ascii="Public Sans Light" w:eastAsia="Public Sans Light" w:hAnsi="Public Sans Light" w:cs="Public Sans Light"/>
                <w:color w:val="FFFFFF"/>
                <w:sz w:val="22"/>
                <w:szCs w:val="22"/>
              </w:rPr>
            </w:pPr>
            <w:r>
              <w:rPr>
                <w:rFonts w:ascii="Public Sans Light" w:eastAsia="Public Sans Light" w:hAnsi="Public Sans Light" w:cs="Public Sans Light"/>
                <w:b w:val="0"/>
                <w:color w:val="FFFFFF"/>
                <w:sz w:val="22"/>
                <w:szCs w:val="22"/>
              </w:rPr>
              <w:t>Details</w:t>
            </w:r>
          </w:p>
        </w:tc>
        <w:tc>
          <w:tcPr>
            <w:tcW w:w="1817" w:type="dxa"/>
          </w:tcPr>
          <w:p w14:paraId="34B175EB" w14:textId="77777777" w:rsidR="00720520" w:rsidRDefault="00000000">
            <w:pPr>
              <w:pBdr>
                <w:top w:val="nil"/>
                <w:left w:val="nil"/>
                <w:bottom w:val="nil"/>
                <w:right w:val="nil"/>
                <w:between w:val="nil"/>
              </w:pBdr>
              <w:spacing w:before="40" w:after="40"/>
              <w:cnfStyle w:val="100000000000" w:firstRow="1" w:lastRow="0" w:firstColumn="0" w:lastColumn="0" w:oddVBand="0" w:evenVBand="0" w:oddHBand="0" w:evenHBand="0" w:firstRowFirstColumn="0" w:firstRowLastColumn="0" w:lastRowFirstColumn="0" w:lastRowLastColumn="0"/>
              <w:rPr>
                <w:rFonts w:ascii="Public Sans Light" w:eastAsia="Public Sans Light" w:hAnsi="Public Sans Light" w:cs="Public Sans Light"/>
                <w:color w:val="FFFFFF"/>
                <w:sz w:val="22"/>
                <w:szCs w:val="22"/>
              </w:rPr>
            </w:pPr>
            <w:r>
              <w:rPr>
                <w:rFonts w:ascii="Public Sans Light" w:eastAsia="Public Sans Light" w:hAnsi="Public Sans Light" w:cs="Public Sans Light"/>
                <w:b w:val="0"/>
                <w:color w:val="FFFFFF"/>
                <w:sz w:val="22"/>
                <w:szCs w:val="22"/>
              </w:rPr>
              <w:t>Audience</w:t>
            </w:r>
          </w:p>
        </w:tc>
      </w:tr>
      <w:tr w:rsidR="00720520" w14:paraId="754211DD" w14:textId="77777777" w:rsidTr="00720520">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06" w:type="dxa"/>
          </w:tcPr>
          <w:p w14:paraId="4B5C9813" w14:textId="77777777" w:rsidR="00720520" w:rsidRDefault="00000000">
            <w:pPr>
              <w:pBdr>
                <w:top w:val="nil"/>
                <w:left w:val="nil"/>
                <w:bottom w:val="nil"/>
                <w:right w:val="nil"/>
                <w:between w:val="nil"/>
              </w:pBdr>
              <w:spacing w:before="40" w:after="40" w:line="259" w:lineRule="auto"/>
              <w:ind w:right="219"/>
              <w:rPr>
                <w:rFonts w:ascii="Public Sans Light" w:eastAsia="Public Sans Light" w:hAnsi="Public Sans Light" w:cs="Public Sans Light"/>
                <w:color w:val="000000"/>
                <w:sz w:val="22"/>
                <w:szCs w:val="22"/>
              </w:rPr>
            </w:pPr>
            <w:r>
              <w:rPr>
                <w:rFonts w:ascii="Public Sans Light" w:eastAsia="Public Sans Light" w:hAnsi="Public Sans Light" w:cs="Public Sans Light"/>
                <w:b w:val="0"/>
                <w:color w:val="000000"/>
                <w:sz w:val="22"/>
                <w:szCs w:val="22"/>
              </w:rPr>
              <w:t>Prevention</w:t>
            </w:r>
          </w:p>
        </w:tc>
        <w:tc>
          <w:tcPr>
            <w:tcW w:w="1800" w:type="dxa"/>
          </w:tcPr>
          <w:p w14:paraId="3A42E952" w14:textId="77777777" w:rsidR="00720520" w:rsidRDefault="00000000">
            <w:pPr>
              <w:pBdr>
                <w:top w:val="nil"/>
                <w:left w:val="nil"/>
                <w:bottom w:val="nil"/>
                <w:right w:val="nil"/>
                <w:between w:val="nil"/>
              </w:pBdr>
              <w:spacing w:before="40" w:after="40" w:line="259" w:lineRule="auto"/>
              <w:ind w:right="219"/>
              <w:cnfStyle w:val="000000100000" w:firstRow="0" w:lastRow="0" w:firstColumn="0" w:lastColumn="0" w:oddVBand="0" w:evenVBand="0" w:oddHBand="1" w:evenHBand="0" w:firstRowFirstColumn="0" w:firstRowLastColumn="0" w:lastRowFirstColumn="0" w:lastRowLastColumn="0"/>
              <w:rPr>
                <w:rFonts w:ascii="Public Sans Light" w:eastAsia="Public Sans Light" w:hAnsi="Public Sans Light" w:cs="Public Sans Light"/>
                <w:color w:val="000000"/>
                <w:sz w:val="22"/>
                <w:szCs w:val="22"/>
              </w:rPr>
            </w:pPr>
            <w:hyperlink r:id="rId11">
              <w:r>
                <w:rPr>
                  <w:rFonts w:ascii="Public Sans Light" w:eastAsia="Public Sans Light" w:hAnsi="Public Sans Light" w:cs="Public Sans Light"/>
                  <w:color w:val="002664"/>
                  <w:sz w:val="22"/>
                  <w:szCs w:val="22"/>
                  <w:u w:val="single"/>
                </w:rPr>
                <w:t>Daniel</w:t>
              </w:r>
            </w:hyperlink>
            <w:r>
              <w:rPr>
                <w:rFonts w:ascii="Public Sans Light" w:eastAsia="Public Sans Light" w:hAnsi="Public Sans Light" w:cs="Public Sans Light"/>
                <w:color w:val="002664"/>
                <w:sz w:val="22"/>
                <w:szCs w:val="22"/>
                <w:u w:val="single"/>
              </w:rPr>
              <w:t xml:space="preserve"> </w:t>
            </w:r>
            <w:proofErr w:type="spellStart"/>
            <w:r>
              <w:rPr>
                <w:rFonts w:ascii="Public Sans Light" w:eastAsia="Public Sans Light" w:hAnsi="Public Sans Light" w:cs="Public Sans Light"/>
                <w:color w:val="002664"/>
                <w:sz w:val="22"/>
                <w:szCs w:val="22"/>
                <w:u w:val="single"/>
              </w:rPr>
              <w:t>Morecome</w:t>
            </w:r>
            <w:proofErr w:type="spellEnd"/>
            <w:r>
              <w:rPr>
                <w:rFonts w:ascii="Public Sans Light" w:eastAsia="Public Sans Light" w:hAnsi="Public Sans Light" w:cs="Public Sans Light"/>
                <w:color w:val="002664"/>
                <w:sz w:val="22"/>
                <w:szCs w:val="22"/>
                <w:u w:val="single"/>
              </w:rPr>
              <w:t xml:space="preserve"> Foundation – Safe Kids</w:t>
            </w:r>
          </w:p>
          <w:p w14:paraId="33FDAF27" w14:textId="77777777" w:rsidR="00720520" w:rsidRDefault="00720520">
            <w:pPr>
              <w:pBdr>
                <w:top w:val="nil"/>
                <w:left w:val="nil"/>
                <w:bottom w:val="nil"/>
                <w:right w:val="nil"/>
                <w:between w:val="nil"/>
              </w:pBdr>
              <w:spacing w:before="40" w:after="40" w:line="259" w:lineRule="auto"/>
              <w:ind w:right="219"/>
              <w:cnfStyle w:val="000000100000" w:firstRow="0" w:lastRow="0" w:firstColumn="0" w:lastColumn="0" w:oddVBand="0" w:evenVBand="0" w:oddHBand="1" w:evenHBand="0" w:firstRowFirstColumn="0" w:firstRowLastColumn="0" w:lastRowFirstColumn="0" w:lastRowLastColumn="0"/>
              <w:rPr>
                <w:rFonts w:ascii="Public Sans Light" w:eastAsia="Public Sans Light" w:hAnsi="Public Sans Light" w:cs="Public Sans Light"/>
                <w:color w:val="000000"/>
                <w:sz w:val="22"/>
                <w:szCs w:val="22"/>
              </w:rPr>
            </w:pPr>
          </w:p>
          <w:p w14:paraId="26354622" w14:textId="77777777" w:rsidR="00720520" w:rsidRDefault="00720520">
            <w:pPr>
              <w:pBdr>
                <w:top w:val="nil"/>
                <w:left w:val="nil"/>
                <w:bottom w:val="nil"/>
                <w:right w:val="nil"/>
                <w:between w:val="nil"/>
              </w:pBdr>
              <w:spacing w:before="40" w:after="40" w:line="259" w:lineRule="auto"/>
              <w:ind w:right="219"/>
              <w:cnfStyle w:val="000000100000" w:firstRow="0" w:lastRow="0" w:firstColumn="0" w:lastColumn="0" w:oddVBand="0" w:evenVBand="0" w:oddHBand="1" w:evenHBand="0" w:firstRowFirstColumn="0" w:firstRowLastColumn="0" w:lastRowFirstColumn="0" w:lastRowLastColumn="0"/>
              <w:rPr>
                <w:rFonts w:ascii="Public Sans Light" w:eastAsia="Public Sans Light" w:hAnsi="Public Sans Light" w:cs="Public Sans Light"/>
                <w:color w:val="000000"/>
                <w:sz w:val="22"/>
                <w:szCs w:val="22"/>
              </w:rPr>
            </w:pPr>
          </w:p>
        </w:tc>
        <w:tc>
          <w:tcPr>
            <w:tcW w:w="4771" w:type="dxa"/>
          </w:tcPr>
          <w:p w14:paraId="64D04D75" w14:textId="77777777" w:rsidR="00720520" w:rsidRDefault="00000000">
            <w:pPr>
              <w:spacing w:before="40" w:after="40" w:line="259" w:lineRule="auto"/>
              <w:cnfStyle w:val="000000100000" w:firstRow="0" w:lastRow="0" w:firstColumn="0" w:lastColumn="0" w:oddVBand="0" w:evenVBand="0" w:oddHBand="1" w:evenHBand="0" w:firstRowFirstColumn="0" w:firstRowLastColumn="0" w:lastRowFirstColumn="0" w:lastRowLastColumn="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The Daniel Morcombe Foundation would like to see a future where all children and young people are provided with education, protection, and support to be safe from abuse and risk of harm.</w:t>
            </w:r>
          </w:p>
          <w:p w14:paraId="263869CE" w14:textId="77777777" w:rsidR="00720520" w:rsidRDefault="00000000">
            <w:pPr>
              <w:spacing w:before="40" w:after="40" w:line="259" w:lineRule="auto"/>
              <w:cnfStyle w:val="000000100000" w:firstRow="0" w:lastRow="0" w:firstColumn="0" w:lastColumn="0" w:oddVBand="0" w:evenVBand="0" w:oddHBand="1" w:evenHBand="0" w:firstRowFirstColumn="0" w:firstRowLastColumn="0" w:lastRowFirstColumn="0" w:lastRowLastColumn="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The Daniel Morcombe Foundation provides personal child safety education to children and young people at no cost, to prevent abuse and promote lifelong health and wellbeing. We support educators, parents, and carers through the provision of resources and education and directly support young victims of crime.</w:t>
            </w:r>
          </w:p>
        </w:tc>
        <w:tc>
          <w:tcPr>
            <w:tcW w:w="1817" w:type="dxa"/>
          </w:tcPr>
          <w:p w14:paraId="5D3FD7AE" w14:textId="77777777" w:rsidR="00720520" w:rsidRDefault="00000000">
            <w:pPr>
              <w:pBdr>
                <w:top w:val="nil"/>
                <w:left w:val="nil"/>
                <w:bottom w:val="nil"/>
                <w:right w:val="nil"/>
                <w:between w:val="nil"/>
              </w:pBdr>
              <w:spacing w:before="40" w:after="40" w:line="259" w:lineRule="auto"/>
              <w:ind w:right="219"/>
              <w:cnfStyle w:val="000000100000" w:firstRow="0" w:lastRow="0" w:firstColumn="0" w:lastColumn="0" w:oddVBand="0" w:evenVBand="0" w:oddHBand="1" w:evenHBand="0" w:firstRowFirstColumn="0" w:firstRowLastColumn="0" w:lastRowFirstColumn="0" w:lastRowLastColumn="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All</w:t>
            </w:r>
          </w:p>
        </w:tc>
      </w:tr>
      <w:tr w:rsidR="00720520" w14:paraId="424FFA49" w14:textId="77777777" w:rsidTr="00720520">
        <w:trPr>
          <w:trHeight w:val="20"/>
        </w:trPr>
        <w:tc>
          <w:tcPr>
            <w:cnfStyle w:val="001000000000" w:firstRow="0" w:lastRow="0" w:firstColumn="1" w:lastColumn="0" w:oddVBand="0" w:evenVBand="0" w:oddHBand="0" w:evenHBand="0" w:firstRowFirstColumn="0" w:firstRowLastColumn="0" w:lastRowFirstColumn="0" w:lastRowLastColumn="0"/>
            <w:tcW w:w="1806" w:type="dxa"/>
          </w:tcPr>
          <w:p w14:paraId="02B43B75" w14:textId="77777777" w:rsidR="00720520" w:rsidRDefault="00000000">
            <w:pPr>
              <w:pBdr>
                <w:top w:val="nil"/>
                <w:left w:val="nil"/>
                <w:bottom w:val="nil"/>
                <w:right w:val="nil"/>
                <w:between w:val="nil"/>
              </w:pBdr>
              <w:spacing w:before="120" w:after="120"/>
              <w:ind w:left="714" w:hanging="357"/>
              <w:rPr>
                <w:rFonts w:ascii="Public Sans Light" w:eastAsia="Public Sans Light" w:hAnsi="Public Sans Light" w:cs="Public Sans Light"/>
                <w:color w:val="000000"/>
                <w:sz w:val="22"/>
                <w:szCs w:val="22"/>
              </w:rPr>
            </w:pPr>
            <w:r>
              <w:rPr>
                <w:rFonts w:ascii="Public Sans Light" w:eastAsia="Public Sans Light" w:hAnsi="Public Sans Light" w:cs="Public Sans Light"/>
                <w:b w:val="0"/>
                <w:color w:val="000000"/>
                <w:sz w:val="22"/>
                <w:szCs w:val="22"/>
              </w:rPr>
              <w:t>Prevention</w:t>
            </w:r>
          </w:p>
        </w:tc>
        <w:tc>
          <w:tcPr>
            <w:tcW w:w="1800" w:type="dxa"/>
          </w:tcPr>
          <w:p w14:paraId="5759A7D5" w14:textId="77777777" w:rsidR="00720520" w:rsidRDefault="00000000">
            <w:pPr>
              <w:pBdr>
                <w:top w:val="nil"/>
                <w:left w:val="nil"/>
                <w:bottom w:val="nil"/>
                <w:right w:val="nil"/>
                <w:between w:val="nil"/>
              </w:pBdr>
              <w:spacing w:before="120" w:after="120"/>
              <w:cnfStyle w:val="000000000000" w:firstRow="0" w:lastRow="0" w:firstColumn="0" w:lastColumn="0" w:oddVBand="0" w:evenVBand="0" w:oddHBand="0" w:evenHBand="0" w:firstRowFirstColumn="0" w:firstRowLastColumn="0" w:lastRowFirstColumn="0" w:lastRowLastColumn="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Black Mountain Public School Wellbeing Program</w:t>
            </w:r>
          </w:p>
        </w:tc>
        <w:tc>
          <w:tcPr>
            <w:tcW w:w="4771" w:type="dxa"/>
          </w:tcPr>
          <w:p w14:paraId="2588764B" w14:textId="77777777" w:rsidR="00720520" w:rsidRDefault="00000000">
            <w:pPr>
              <w:pBdr>
                <w:top w:val="nil"/>
                <w:left w:val="nil"/>
                <w:bottom w:val="nil"/>
                <w:right w:val="nil"/>
                <w:between w:val="nil"/>
              </w:pBdr>
              <w:spacing w:before="120" w:after="120"/>
              <w:cnfStyle w:val="000000000000" w:firstRow="0" w:lastRow="0" w:firstColumn="0" w:lastColumn="0" w:oddVBand="0" w:evenVBand="0" w:oddHBand="0" w:evenHBand="0" w:firstRowFirstColumn="0" w:firstRowLastColumn="0" w:lastRowFirstColumn="0" w:lastRowLastColumn="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This program has been developed and adapted to include aspects and teaching from the Zones of Regulation and the Social Emotional Learning programs. This is explicitly taught weekly to help support student’s understanding of emotional regulation and wellbeing strategies.</w:t>
            </w:r>
          </w:p>
        </w:tc>
        <w:tc>
          <w:tcPr>
            <w:tcW w:w="1817" w:type="dxa"/>
          </w:tcPr>
          <w:p w14:paraId="7F2ED28A" w14:textId="77777777" w:rsidR="00720520" w:rsidRDefault="00000000">
            <w:pPr>
              <w:pBdr>
                <w:top w:val="nil"/>
                <w:left w:val="nil"/>
                <w:bottom w:val="nil"/>
                <w:right w:val="nil"/>
                <w:between w:val="nil"/>
              </w:pBdr>
              <w:spacing w:before="120" w:after="120"/>
              <w:cnfStyle w:val="000000000000" w:firstRow="0" w:lastRow="0" w:firstColumn="0" w:lastColumn="0" w:oddVBand="0" w:evenVBand="0" w:oddHBand="0" w:evenHBand="0" w:firstRowFirstColumn="0" w:firstRowLastColumn="0" w:lastRowFirstColumn="0" w:lastRowLastColumn="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All</w:t>
            </w:r>
          </w:p>
        </w:tc>
      </w:tr>
      <w:tr w:rsidR="00720520" w14:paraId="7D3BA78E" w14:textId="77777777" w:rsidTr="00720520">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06" w:type="dxa"/>
          </w:tcPr>
          <w:p w14:paraId="114189A1" w14:textId="77777777" w:rsidR="00720520" w:rsidRDefault="00000000">
            <w:pPr>
              <w:pBdr>
                <w:top w:val="nil"/>
                <w:left w:val="nil"/>
                <w:bottom w:val="nil"/>
                <w:right w:val="nil"/>
                <w:between w:val="nil"/>
              </w:pBdr>
              <w:spacing w:before="120" w:after="120"/>
              <w:ind w:left="714" w:hanging="357"/>
              <w:rPr>
                <w:rFonts w:ascii="Public Sans Light" w:eastAsia="Public Sans Light" w:hAnsi="Public Sans Light" w:cs="Public Sans Light"/>
                <w:color w:val="000000"/>
                <w:sz w:val="22"/>
                <w:szCs w:val="22"/>
              </w:rPr>
            </w:pPr>
            <w:r>
              <w:rPr>
                <w:rFonts w:ascii="Public Sans Light" w:eastAsia="Public Sans Light" w:hAnsi="Public Sans Light" w:cs="Public Sans Light"/>
                <w:b w:val="0"/>
                <w:color w:val="000000"/>
                <w:sz w:val="22"/>
                <w:szCs w:val="22"/>
              </w:rPr>
              <w:t>Prevention</w:t>
            </w:r>
          </w:p>
        </w:tc>
        <w:tc>
          <w:tcPr>
            <w:tcW w:w="1800" w:type="dxa"/>
          </w:tcPr>
          <w:p w14:paraId="1A49A76E" w14:textId="77777777" w:rsidR="00720520" w:rsidRDefault="00000000">
            <w:pPr>
              <w:pBdr>
                <w:top w:val="nil"/>
                <w:left w:val="nil"/>
                <w:bottom w:val="nil"/>
                <w:right w:val="nil"/>
                <w:between w:val="nil"/>
              </w:pBdr>
              <w:spacing w:before="120" w:after="120"/>
              <w:cnfStyle w:val="000000100000" w:firstRow="0" w:lastRow="0" w:firstColumn="0" w:lastColumn="0" w:oddVBand="0" w:evenVBand="0" w:oddHBand="1" w:evenHBand="0" w:firstRowFirstColumn="0" w:firstRowLastColumn="0" w:lastRowFirstColumn="0" w:lastRowLastColumn="0"/>
              <w:rPr>
                <w:rFonts w:ascii="Public Sans Light" w:eastAsia="Public Sans Light" w:hAnsi="Public Sans Light" w:cs="Public Sans Light"/>
                <w:color w:val="000000"/>
                <w:sz w:val="22"/>
                <w:szCs w:val="22"/>
              </w:rPr>
            </w:pPr>
            <w:hyperlink r:id="rId12">
              <w:r>
                <w:rPr>
                  <w:rFonts w:ascii="Public Sans Light" w:eastAsia="Public Sans Light" w:hAnsi="Public Sans Light" w:cs="Public Sans Light"/>
                  <w:color w:val="002664"/>
                  <w:sz w:val="22"/>
                  <w:szCs w:val="22"/>
                  <w:u w:val="single"/>
                </w:rPr>
                <w:t>Child protection</w:t>
              </w:r>
            </w:hyperlink>
          </w:p>
        </w:tc>
        <w:tc>
          <w:tcPr>
            <w:tcW w:w="4771" w:type="dxa"/>
          </w:tcPr>
          <w:p w14:paraId="16A8D472" w14:textId="77777777" w:rsidR="00720520" w:rsidRDefault="00000000">
            <w:pPr>
              <w:pBdr>
                <w:top w:val="nil"/>
                <w:left w:val="nil"/>
                <w:bottom w:val="nil"/>
                <w:right w:val="nil"/>
                <w:between w:val="nil"/>
              </w:pBdr>
              <w:spacing w:before="120" w:after="120"/>
              <w:cnfStyle w:val="000000100000" w:firstRow="0" w:lastRow="0" w:firstColumn="0" w:lastColumn="0" w:oddVBand="0" w:evenVBand="0" w:oddHBand="1" w:evenHBand="0" w:firstRowFirstColumn="0" w:firstRowLastColumn="0" w:lastRowFirstColumn="0" w:lastRowLastColumn="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Teaching child protection education is a mandatory part of the syllabus.</w:t>
            </w:r>
            <w:r>
              <w:rPr>
                <w:rFonts w:ascii="Public Sans Light" w:eastAsia="Public Sans Light" w:hAnsi="Public Sans Light" w:cs="Public Sans Light"/>
                <w:color w:val="000000"/>
              </w:rPr>
              <w:t xml:space="preserve">  </w:t>
            </w:r>
          </w:p>
        </w:tc>
        <w:tc>
          <w:tcPr>
            <w:tcW w:w="1817" w:type="dxa"/>
          </w:tcPr>
          <w:p w14:paraId="65EAD6B4" w14:textId="77777777" w:rsidR="00720520" w:rsidRDefault="00000000">
            <w:pPr>
              <w:pBdr>
                <w:top w:val="nil"/>
                <w:left w:val="nil"/>
                <w:bottom w:val="nil"/>
                <w:right w:val="nil"/>
                <w:between w:val="nil"/>
              </w:pBdr>
              <w:spacing w:before="120" w:after="120"/>
              <w:cnfStyle w:val="000000100000" w:firstRow="0" w:lastRow="0" w:firstColumn="0" w:lastColumn="0" w:oddVBand="0" w:evenVBand="0" w:oddHBand="1" w:evenHBand="0" w:firstRowFirstColumn="0" w:firstRowLastColumn="0" w:lastRowFirstColumn="0" w:lastRowLastColumn="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Students K - 6</w:t>
            </w:r>
          </w:p>
        </w:tc>
      </w:tr>
      <w:tr w:rsidR="00720520" w14:paraId="729308A2" w14:textId="77777777" w:rsidTr="00720520">
        <w:trPr>
          <w:trHeight w:val="20"/>
        </w:trPr>
        <w:tc>
          <w:tcPr>
            <w:cnfStyle w:val="001000000000" w:firstRow="0" w:lastRow="0" w:firstColumn="1" w:lastColumn="0" w:oddVBand="0" w:evenVBand="0" w:oddHBand="0" w:evenHBand="0" w:firstRowFirstColumn="0" w:firstRowLastColumn="0" w:lastRowFirstColumn="0" w:lastRowLastColumn="0"/>
            <w:tcW w:w="1806" w:type="dxa"/>
          </w:tcPr>
          <w:p w14:paraId="7497EF90" w14:textId="77777777" w:rsidR="00720520" w:rsidRDefault="00000000">
            <w:pPr>
              <w:pBdr>
                <w:top w:val="nil"/>
                <w:left w:val="nil"/>
                <w:bottom w:val="nil"/>
                <w:right w:val="nil"/>
                <w:between w:val="nil"/>
              </w:pBdr>
              <w:spacing w:before="40" w:after="40"/>
              <w:ind w:left="714" w:hanging="357"/>
              <w:rPr>
                <w:rFonts w:ascii="Public Sans Light" w:eastAsia="Public Sans Light" w:hAnsi="Public Sans Light" w:cs="Public Sans Light"/>
                <w:color w:val="000000"/>
                <w:sz w:val="22"/>
                <w:szCs w:val="22"/>
              </w:rPr>
            </w:pPr>
            <w:r>
              <w:rPr>
                <w:rFonts w:ascii="Public Sans Light" w:eastAsia="Public Sans Light" w:hAnsi="Public Sans Light" w:cs="Public Sans Light"/>
                <w:b w:val="0"/>
                <w:color w:val="000000"/>
                <w:sz w:val="22"/>
                <w:szCs w:val="22"/>
              </w:rPr>
              <w:t>Prevention / Early Intervention / Targeted / Individual</w:t>
            </w:r>
          </w:p>
        </w:tc>
        <w:tc>
          <w:tcPr>
            <w:tcW w:w="1800" w:type="dxa"/>
          </w:tcPr>
          <w:p w14:paraId="03CE669F" w14:textId="77777777" w:rsidR="00720520" w:rsidRDefault="00000000">
            <w:pPr>
              <w:pBdr>
                <w:top w:val="nil"/>
                <w:left w:val="nil"/>
                <w:bottom w:val="nil"/>
                <w:right w:val="nil"/>
                <w:between w:val="nil"/>
              </w:pBdr>
              <w:spacing w:before="40" w:after="40"/>
              <w:cnfStyle w:val="000000000000" w:firstRow="0" w:lastRow="0" w:firstColumn="0" w:lastColumn="0" w:oddVBand="0" w:evenVBand="0" w:oddHBand="0" w:evenHBand="0" w:firstRowFirstColumn="0" w:firstRowLastColumn="0" w:lastRowFirstColumn="0" w:lastRowLastColumn="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 xml:space="preserve">Australian </w:t>
            </w:r>
            <w:proofErr w:type="spellStart"/>
            <w:r>
              <w:rPr>
                <w:rFonts w:ascii="Public Sans Light" w:eastAsia="Public Sans Light" w:hAnsi="Public Sans Light" w:cs="Public Sans Light"/>
                <w:color w:val="000000"/>
                <w:sz w:val="22"/>
                <w:szCs w:val="22"/>
              </w:rPr>
              <w:t>eSafety</w:t>
            </w:r>
            <w:proofErr w:type="spellEnd"/>
            <w:r>
              <w:rPr>
                <w:rFonts w:ascii="Public Sans Light" w:eastAsia="Public Sans Light" w:hAnsi="Public Sans Light" w:cs="Public Sans Light"/>
                <w:color w:val="000000"/>
                <w:sz w:val="22"/>
                <w:szCs w:val="22"/>
              </w:rPr>
              <w:t xml:space="preserve"> Commissioner </w:t>
            </w:r>
            <w:hyperlink r:id="rId13">
              <w:r>
                <w:rPr>
                  <w:rFonts w:ascii="Public Sans Light" w:eastAsia="Public Sans Light" w:hAnsi="Public Sans Light" w:cs="Public Sans Light"/>
                  <w:color w:val="000000"/>
                  <w:sz w:val="22"/>
                  <w:szCs w:val="22"/>
                  <w:u w:val="single"/>
                </w:rPr>
                <w:t>Toolkit for Schools</w:t>
              </w:r>
            </w:hyperlink>
            <w:r>
              <w:rPr>
                <w:rFonts w:ascii="Public Sans Light" w:eastAsia="Public Sans Light" w:hAnsi="Public Sans Light" w:cs="Public Sans Light"/>
                <w:color w:val="000000"/>
                <w:sz w:val="22"/>
                <w:szCs w:val="22"/>
              </w:rPr>
              <w:t xml:space="preserve"> to prevent and respond to cyberbullying</w:t>
            </w:r>
          </w:p>
        </w:tc>
        <w:tc>
          <w:tcPr>
            <w:tcW w:w="4771" w:type="dxa"/>
          </w:tcPr>
          <w:p w14:paraId="20438641" w14:textId="77777777" w:rsidR="00720520" w:rsidRDefault="00000000">
            <w:pPr>
              <w:pBdr>
                <w:top w:val="nil"/>
                <w:left w:val="nil"/>
                <w:bottom w:val="nil"/>
                <w:right w:val="nil"/>
                <w:between w:val="nil"/>
              </w:pBdr>
              <w:spacing w:before="40" w:after="40"/>
              <w:cnfStyle w:val="000000000000" w:firstRow="0" w:lastRow="0" w:firstColumn="0" w:lastColumn="0" w:oddVBand="0" w:evenVBand="0" w:oddHBand="0" w:evenHBand="0" w:firstRowFirstColumn="0" w:firstRowLastColumn="0" w:lastRowFirstColumn="0" w:lastRowLastColumn="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The toolkit resources are categorised into four elements: Prepare, Engage, Educate and Respond. The resources are used to engage with the school community about creating and maintaining safe online environments to prevent cyberbullying incidents. The toolkit includes actions to report and manage cyberbullying incidents.</w:t>
            </w:r>
          </w:p>
        </w:tc>
        <w:tc>
          <w:tcPr>
            <w:tcW w:w="1817" w:type="dxa"/>
          </w:tcPr>
          <w:p w14:paraId="598230B2" w14:textId="77777777" w:rsidR="00720520" w:rsidRDefault="00000000">
            <w:pPr>
              <w:pBdr>
                <w:top w:val="nil"/>
                <w:left w:val="nil"/>
                <w:bottom w:val="nil"/>
                <w:right w:val="nil"/>
                <w:between w:val="nil"/>
              </w:pBdr>
              <w:spacing w:before="40" w:after="40"/>
              <w:cnfStyle w:val="000000000000" w:firstRow="0" w:lastRow="0" w:firstColumn="0" w:lastColumn="0" w:oddVBand="0" w:evenVBand="0" w:oddHBand="0" w:evenHBand="0" w:firstRowFirstColumn="0" w:firstRowLastColumn="0" w:lastRowFirstColumn="0" w:lastRowLastColumn="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All</w:t>
            </w:r>
          </w:p>
        </w:tc>
      </w:tr>
      <w:tr w:rsidR="00720520" w14:paraId="19CFE588" w14:textId="77777777" w:rsidTr="00720520">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1806" w:type="dxa"/>
          </w:tcPr>
          <w:p w14:paraId="0DBF253E" w14:textId="77777777" w:rsidR="00720520" w:rsidRDefault="00000000">
            <w:pPr>
              <w:pBdr>
                <w:top w:val="nil"/>
                <w:left w:val="nil"/>
                <w:bottom w:val="nil"/>
                <w:right w:val="nil"/>
                <w:between w:val="nil"/>
              </w:pBdr>
              <w:spacing w:before="40" w:after="40" w:line="259" w:lineRule="auto"/>
              <w:ind w:right="219"/>
              <w:rPr>
                <w:rFonts w:ascii="Public Sans Light" w:eastAsia="Public Sans Light" w:hAnsi="Public Sans Light" w:cs="Public Sans Light"/>
                <w:color w:val="000000"/>
                <w:sz w:val="22"/>
                <w:szCs w:val="22"/>
              </w:rPr>
            </w:pPr>
            <w:r>
              <w:rPr>
                <w:rFonts w:ascii="Public Sans Light" w:eastAsia="Public Sans Light" w:hAnsi="Public Sans Light" w:cs="Public Sans Light"/>
                <w:b w:val="0"/>
                <w:color w:val="000000"/>
                <w:sz w:val="22"/>
                <w:szCs w:val="22"/>
              </w:rPr>
              <w:t>Targeted / Individual intervention</w:t>
            </w:r>
          </w:p>
        </w:tc>
        <w:tc>
          <w:tcPr>
            <w:tcW w:w="1800" w:type="dxa"/>
          </w:tcPr>
          <w:p w14:paraId="79046EB2" w14:textId="77777777" w:rsidR="00720520" w:rsidRDefault="00000000">
            <w:pPr>
              <w:pBdr>
                <w:top w:val="nil"/>
                <w:left w:val="nil"/>
                <w:bottom w:val="nil"/>
                <w:right w:val="nil"/>
                <w:between w:val="nil"/>
              </w:pBdr>
              <w:spacing w:before="40" w:after="40" w:line="259" w:lineRule="auto"/>
              <w:ind w:right="219"/>
              <w:cnfStyle w:val="000000100000" w:firstRow="0" w:lastRow="0" w:firstColumn="0" w:lastColumn="0" w:oddVBand="0" w:evenVBand="0" w:oddHBand="1" w:evenHBand="0" w:firstRowFirstColumn="0" w:firstRowLastColumn="0" w:lastRowFirstColumn="0" w:lastRowLastColumn="0"/>
              <w:rPr>
                <w:rFonts w:ascii="Public Sans Light" w:eastAsia="Public Sans Light" w:hAnsi="Public Sans Light" w:cs="Public Sans Light"/>
                <w:color w:val="000000"/>
                <w:sz w:val="22"/>
                <w:szCs w:val="22"/>
              </w:rPr>
            </w:pPr>
            <w:hyperlink r:id="rId14">
              <w:r>
                <w:rPr>
                  <w:rFonts w:ascii="Public Sans Light" w:eastAsia="Public Sans Light" w:hAnsi="Public Sans Light" w:cs="Public Sans Light"/>
                  <w:color w:val="002664"/>
                  <w:sz w:val="22"/>
                  <w:szCs w:val="22"/>
                  <w:u w:val="single"/>
                </w:rPr>
                <w:t>Learning and Support</w:t>
              </w:r>
            </w:hyperlink>
          </w:p>
        </w:tc>
        <w:tc>
          <w:tcPr>
            <w:tcW w:w="4771" w:type="dxa"/>
          </w:tcPr>
          <w:p w14:paraId="3A17A531" w14:textId="77777777" w:rsidR="00720520" w:rsidRDefault="00000000">
            <w:pPr>
              <w:pBdr>
                <w:top w:val="nil"/>
                <w:left w:val="nil"/>
                <w:bottom w:val="nil"/>
                <w:right w:val="nil"/>
                <w:between w:val="nil"/>
              </w:pBdr>
              <w:spacing w:before="40" w:after="40" w:line="259" w:lineRule="auto"/>
              <w:ind w:right="219"/>
              <w:cnfStyle w:val="000000100000" w:firstRow="0" w:lastRow="0" w:firstColumn="0" w:lastColumn="0" w:oddVBand="0" w:evenVBand="0" w:oddHBand="1" w:evenHBand="0" w:firstRowFirstColumn="0" w:firstRowLastColumn="0" w:lastRowFirstColumn="0" w:lastRowLastColumn="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The LST works with teachers, students and families to support students who require personalised learning and support.</w:t>
            </w:r>
          </w:p>
        </w:tc>
        <w:tc>
          <w:tcPr>
            <w:tcW w:w="1817" w:type="dxa"/>
          </w:tcPr>
          <w:p w14:paraId="38290C76" w14:textId="77777777" w:rsidR="00720520" w:rsidRDefault="00000000">
            <w:pPr>
              <w:pBdr>
                <w:top w:val="nil"/>
                <w:left w:val="nil"/>
                <w:bottom w:val="nil"/>
                <w:right w:val="nil"/>
                <w:between w:val="nil"/>
              </w:pBdr>
              <w:spacing w:before="40" w:after="40" w:line="259" w:lineRule="auto"/>
              <w:ind w:right="219"/>
              <w:cnfStyle w:val="000000100000" w:firstRow="0" w:lastRow="0" w:firstColumn="0" w:lastColumn="0" w:oddVBand="0" w:evenVBand="0" w:oddHBand="1" w:evenHBand="0" w:firstRowFirstColumn="0" w:firstRowLastColumn="0" w:lastRowFirstColumn="0" w:lastRowLastColumn="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All</w:t>
            </w:r>
          </w:p>
        </w:tc>
      </w:tr>
      <w:tr w:rsidR="00720520" w14:paraId="73355C69" w14:textId="77777777" w:rsidTr="00720520">
        <w:trPr>
          <w:trHeight w:val="454"/>
        </w:trPr>
        <w:tc>
          <w:tcPr>
            <w:cnfStyle w:val="001000000000" w:firstRow="0" w:lastRow="0" w:firstColumn="1" w:lastColumn="0" w:oddVBand="0" w:evenVBand="0" w:oddHBand="0" w:evenHBand="0" w:firstRowFirstColumn="0" w:firstRowLastColumn="0" w:lastRowFirstColumn="0" w:lastRowLastColumn="0"/>
            <w:tcW w:w="1806" w:type="dxa"/>
          </w:tcPr>
          <w:p w14:paraId="57A56401" w14:textId="77777777" w:rsidR="00720520" w:rsidRDefault="00000000">
            <w:pPr>
              <w:pBdr>
                <w:top w:val="nil"/>
                <w:left w:val="nil"/>
                <w:bottom w:val="nil"/>
                <w:right w:val="nil"/>
                <w:between w:val="nil"/>
              </w:pBdr>
              <w:spacing w:before="40" w:after="40" w:line="259" w:lineRule="auto"/>
              <w:ind w:right="219"/>
              <w:rPr>
                <w:rFonts w:ascii="Public Sans Light" w:eastAsia="Public Sans Light" w:hAnsi="Public Sans Light" w:cs="Public Sans Light"/>
                <w:color w:val="000000"/>
                <w:sz w:val="22"/>
                <w:szCs w:val="22"/>
              </w:rPr>
            </w:pPr>
            <w:r>
              <w:rPr>
                <w:rFonts w:ascii="Public Sans Light" w:eastAsia="Public Sans Light" w:hAnsi="Public Sans Light" w:cs="Public Sans Light"/>
                <w:b w:val="0"/>
                <w:color w:val="000000"/>
                <w:sz w:val="22"/>
                <w:szCs w:val="22"/>
              </w:rPr>
              <w:t>Targeted / individual intervention</w:t>
            </w:r>
          </w:p>
        </w:tc>
        <w:tc>
          <w:tcPr>
            <w:tcW w:w="1800" w:type="dxa"/>
          </w:tcPr>
          <w:p w14:paraId="7EFA4CC8" w14:textId="77777777" w:rsidR="00720520" w:rsidRDefault="00000000">
            <w:pPr>
              <w:pBdr>
                <w:top w:val="nil"/>
                <w:left w:val="nil"/>
                <w:bottom w:val="nil"/>
                <w:right w:val="nil"/>
                <w:between w:val="nil"/>
              </w:pBdr>
              <w:spacing w:before="40" w:after="40" w:line="259" w:lineRule="auto"/>
              <w:ind w:right="219"/>
              <w:cnfStyle w:val="000000000000" w:firstRow="0" w:lastRow="0" w:firstColumn="0" w:lastColumn="0" w:oddVBand="0" w:evenVBand="0" w:oddHBand="0" w:evenHBand="0" w:firstRowFirstColumn="0" w:firstRowLastColumn="0" w:lastRowFirstColumn="0" w:lastRowLastColumn="0"/>
              <w:rPr>
                <w:rFonts w:ascii="Public Sans Light" w:eastAsia="Public Sans Light" w:hAnsi="Public Sans Light" w:cs="Public Sans Light"/>
                <w:color w:val="000000"/>
                <w:sz w:val="22"/>
                <w:szCs w:val="22"/>
              </w:rPr>
            </w:pPr>
            <w:hyperlink r:id="rId15">
              <w:r>
                <w:rPr>
                  <w:rFonts w:ascii="Public Sans Light" w:eastAsia="Public Sans Light" w:hAnsi="Public Sans Light" w:cs="Public Sans Light"/>
                  <w:color w:val="002664"/>
                  <w:sz w:val="22"/>
                  <w:szCs w:val="22"/>
                  <w:u w:val="single"/>
                </w:rPr>
                <w:t>Attendance</w:t>
              </w:r>
            </w:hyperlink>
            <w:r>
              <w:rPr>
                <w:rFonts w:ascii="Public Sans Light" w:eastAsia="Public Sans Light" w:hAnsi="Public Sans Light" w:cs="Public Sans Light"/>
                <w:color w:val="000000"/>
                <w:sz w:val="22"/>
                <w:szCs w:val="22"/>
              </w:rPr>
              <w:t xml:space="preserve"> support</w:t>
            </w:r>
          </w:p>
        </w:tc>
        <w:tc>
          <w:tcPr>
            <w:tcW w:w="4771" w:type="dxa"/>
          </w:tcPr>
          <w:p w14:paraId="63608D5D" w14:textId="77777777" w:rsidR="00720520" w:rsidRDefault="00000000">
            <w:pPr>
              <w:pBdr>
                <w:top w:val="nil"/>
                <w:left w:val="nil"/>
                <w:bottom w:val="nil"/>
                <w:right w:val="nil"/>
                <w:between w:val="nil"/>
              </w:pBdr>
              <w:spacing w:before="40" w:after="40" w:line="259" w:lineRule="auto"/>
              <w:ind w:right="219"/>
              <w:cnfStyle w:val="000000000000" w:firstRow="0" w:lastRow="0" w:firstColumn="0" w:lastColumn="0" w:oddVBand="0" w:evenVBand="0" w:oddHBand="0" w:evenHBand="0" w:firstRowFirstColumn="0" w:firstRowLastColumn="0" w:lastRowFirstColumn="0" w:lastRowLastColumn="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The LST refer students to the attendance co-ordinator who will convene a planning meeting with students, families and teachers to address barriers to improved attendance and set growth goals.</w:t>
            </w:r>
          </w:p>
        </w:tc>
        <w:tc>
          <w:tcPr>
            <w:tcW w:w="1817" w:type="dxa"/>
          </w:tcPr>
          <w:p w14:paraId="0A1C1A9B" w14:textId="77777777" w:rsidR="00720520" w:rsidRDefault="00000000">
            <w:pPr>
              <w:pBdr>
                <w:top w:val="nil"/>
                <w:left w:val="nil"/>
                <w:bottom w:val="nil"/>
                <w:right w:val="nil"/>
                <w:between w:val="nil"/>
              </w:pBdr>
              <w:spacing w:before="40" w:after="40" w:line="259" w:lineRule="auto"/>
              <w:ind w:right="219"/>
              <w:cnfStyle w:val="000000000000" w:firstRow="0" w:lastRow="0" w:firstColumn="0" w:lastColumn="0" w:oddVBand="0" w:evenVBand="0" w:oddHBand="0" w:evenHBand="0" w:firstRowFirstColumn="0" w:firstRowLastColumn="0" w:lastRowFirstColumn="0" w:lastRowLastColumn="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Individual students, attendance co-ordinator</w:t>
            </w:r>
          </w:p>
        </w:tc>
      </w:tr>
      <w:tr w:rsidR="00720520" w14:paraId="250DCB80" w14:textId="77777777" w:rsidTr="00720520">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1806" w:type="dxa"/>
          </w:tcPr>
          <w:p w14:paraId="61271982" w14:textId="77777777" w:rsidR="00720520" w:rsidRDefault="00000000">
            <w:pPr>
              <w:pBdr>
                <w:top w:val="nil"/>
                <w:left w:val="nil"/>
                <w:bottom w:val="nil"/>
                <w:right w:val="nil"/>
                <w:between w:val="nil"/>
              </w:pBdr>
              <w:spacing w:before="40" w:after="40" w:line="259" w:lineRule="auto"/>
              <w:ind w:right="219"/>
              <w:rPr>
                <w:rFonts w:ascii="Public Sans Light" w:eastAsia="Public Sans Light" w:hAnsi="Public Sans Light" w:cs="Public Sans Light"/>
                <w:color w:val="000000"/>
                <w:sz w:val="22"/>
                <w:szCs w:val="22"/>
              </w:rPr>
            </w:pPr>
            <w:r>
              <w:rPr>
                <w:rFonts w:ascii="Public Sans Light" w:eastAsia="Public Sans Light" w:hAnsi="Public Sans Light" w:cs="Public Sans Light"/>
                <w:b w:val="0"/>
                <w:color w:val="000000"/>
                <w:sz w:val="22"/>
                <w:szCs w:val="22"/>
              </w:rPr>
              <w:t>Individual intervention</w:t>
            </w:r>
          </w:p>
        </w:tc>
        <w:tc>
          <w:tcPr>
            <w:tcW w:w="1800" w:type="dxa"/>
          </w:tcPr>
          <w:p w14:paraId="340A89B0" w14:textId="77777777" w:rsidR="00720520" w:rsidRDefault="00000000">
            <w:pPr>
              <w:pBdr>
                <w:top w:val="nil"/>
                <w:left w:val="nil"/>
                <w:bottom w:val="nil"/>
                <w:right w:val="nil"/>
                <w:between w:val="nil"/>
              </w:pBdr>
              <w:spacing w:before="40" w:after="40" w:line="259" w:lineRule="auto"/>
              <w:ind w:right="219"/>
              <w:cnfStyle w:val="000000100000" w:firstRow="0" w:lastRow="0" w:firstColumn="0" w:lastColumn="0" w:oddVBand="0" w:evenVBand="0" w:oddHBand="1" w:evenHBand="0" w:firstRowFirstColumn="0" w:firstRowLastColumn="0" w:lastRowFirstColumn="0" w:lastRowLastColumn="0"/>
              <w:rPr>
                <w:rFonts w:ascii="Public Sans Light" w:eastAsia="Public Sans Light" w:hAnsi="Public Sans Light" w:cs="Public Sans Light"/>
                <w:color w:val="000000"/>
                <w:sz w:val="22"/>
                <w:szCs w:val="22"/>
              </w:rPr>
            </w:pPr>
            <w:hyperlink r:id="rId16">
              <w:r>
                <w:rPr>
                  <w:rFonts w:ascii="Public Sans Light" w:eastAsia="Public Sans Light" w:hAnsi="Public Sans Light" w:cs="Public Sans Light"/>
                  <w:color w:val="002664"/>
                  <w:sz w:val="22"/>
                  <w:szCs w:val="22"/>
                  <w:u w:val="single"/>
                </w:rPr>
                <w:t>Individual behaviour support planning</w:t>
              </w:r>
            </w:hyperlink>
          </w:p>
        </w:tc>
        <w:tc>
          <w:tcPr>
            <w:tcW w:w="4771" w:type="dxa"/>
          </w:tcPr>
          <w:p w14:paraId="1350E946" w14:textId="77777777" w:rsidR="00720520" w:rsidRDefault="00000000">
            <w:pPr>
              <w:pBdr>
                <w:top w:val="nil"/>
                <w:left w:val="nil"/>
                <w:bottom w:val="nil"/>
                <w:right w:val="nil"/>
                <w:between w:val="nil"/>
              </w:pBdr>
              <w:spacing w:before="60" w:after="60"/>
              <w:cnfStyle w:val="000000100000" w:firstRow="0" w:lastRow="0" w:firstColumn="0" w:lastColumn="0" w:oddVBand="0" w:evenVBand="0" w:oddHBand="1" w:evenHBand="0" w:firstRowFirstColumn="0" w:firstRowLastColumn="0" w:lastRowFirstColumn="0" w:lastRowLastColumn="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This may include developing, implementing, monitoring and reviewing behaviour support, behaviour response and risk management plans.</w:t>
            </w:r>
          </w:p>
        </w:tc>
        <w:tc>
          <w:tcPr>
            <w:tcW w:w="1817" w:type="dxa"/>
          </w:tcPr>
          <w:p w14:paraId="2211EF15" w14:textId="77777777" w:rsidR="00720520" w:rsidRDefault="00000000">
            <w:pPr>
              <w:pBdr>
                <w:top w:val="nil"/>
                <w:left w:val="nil"/>
                <w:bottom w:val="nil"/>
                <w:right w:val="nil"/>
                <w:between w:val="nil"/>
              </w:pBdr>
              <w:spacing w:before="40" w:after="40" w:line="259" w:lineRule="auto"/>
              <w:ind w:right="219"/>
              <w:cnfStyle w:val="000000100000" w:firstRow="0" w:lastRow="0" w:firstColumn="0" w:lastColumn="0" w:oddVBand="0" w:evenVBand="0" w:oddHBand="1" w:evenHBand="0" w:firstRowFirstColumn="0" w:firstRowLastColumn="0" w:lastRowFirstColumn="0" w:lastRowLastColumn="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Individual students, parent/carer, LAST, AP</w:t>
            </w:r>
          </w:p>
        </w:tc>
      </w:tr>
    </w:tbl>
    <w:p w14:paraId="1D44C34C" w14:textId="77777777" w:rsidR="00720520" w:rsidRDefault="00720520">
      <w:pPr>
        <w:pStyle w:val="Heading2"/>
        <w:spacing w:before="120"/>
        <w:sectPr w:rsidR="00720520">
          <w:headerReference w:type="even" r:id="rId17"/>
          <w:headerReference w:type="default" r:id="rId18"/>
          <w:footerReference w:type="even" r:id="rId19"/>
          <w:footerReference w:type="default" r:id="rId20"/>
          <w:headerReference w:type="first" r:id="rId21"/>
          <w:footerReference w:type="first" r:id="rId22"/>
          <w:pgSz w:w="11906" w:h="16838"/>
          <w:pgMar w:top="851" w:right="851" w:bottom="1701" w:left="851" w:header="288" w:footer="288" w:gutter="0"/>
          <w:pgNumType w:start="1"/>
          <w:cols w:space="720"/>
          <w:titlePg/>
        </w:sectPr>
      </w:pPr>
    </w:p>
    <w:p w14:paraId="7204ED42" w14:textId="77777777" w:rsidR="00720520" w:rsidRDefault="00000000">
      <w:pPr>
        <w:pStyle w:val="Heading2"/>
      </w:pPr>
      <w:r>
        <w:lastRenderedPageBreak/>
        <w:t>Planned responses to positive appropriate behaviour, inappropriate behaviour and behaviours of concern, including bullying and cyber-bullying</w:t>
      </w:r>
    </w:p>
    <w:p w14:paraId="420EF516"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Planned responses to behaviour that does not meet school expectations are either teacher or executive managed. Staff use their professional judgement in deciding whether a behaviour is teacher managed or executive managed. They should consider whether the behaviour poses a risk to the safety or wellbeing of the student or others.</w:t>
      </w:r>
    </w:p>
    <w:p w14:paraId="52DD2D6D"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A behaviour of concern is challenging, complex or unsafe behaviour that requires more persistent and intensive interventions. A behaviour of concern does not include low-level inappropriate or developmentally appropriate behaviour. See Appendix 1.</w:t>
      </w:r>
    </w:p>
    <w:p w14:paraId="0A247FAC" w14:textId="77777777" w:rsidR="00720520" w:rsidRDefault="00000000">
      <w:pPr>
        <w:numPr>
          <w:ilvl w:val="0"/>
          <w:numId w:val="2"/>
        </w:numPr>
        <w:pBdr>
          <w:top w:val="nil"/>
          <w:left w:val="nil"/>
          <w:bottom w:val="nil"/>
          <w:right w:val="nil"/>
          <w:between w:val="nil"/>
        </w:pBdr>
        <w:spacing w:before="80" w:after="80"/>
      </w:pPr>
      <w:r>
        <w:rPr>
          <w:rFonts w:ascii="Public Sans Light" w:eastAsia="Public Sans Light" w:hAnsi="Public Sans Light" w:cs="Public Sans Light"/>
          <w:b/>
          <w:color w:val="000000"/>
          <w:sz w:val="22"/>
          <w:szCs w:val="22"/>
        </w:rPr>
        <w:t>Teacher managed –</w:t>
      </w:r>
      <w:r>
        <w:rPr>
          <w:rFonts w:ascii="Public Sans Light" w:eastAsia="Public Sans Light" w:hAnsi="Public Sans Light" w:cs="Public Sans Light"/>
          <w:color w:val="000000"/>
          <w:sz w:val="22"/>
          <w:szCs w:val="22"/>
        </w:rPr>
        <w:t xml:space="preserve"> low level inappropriate behaviour is managed by teachers in the classroom and the playground. </w:t>
      </w:r>
    </w:p>
    <w:p w14:paraId="3542B17E" w14:textId="77777777" w:rsidR="00720520" w:rsidRDefault="00000000">
      <w:pPr>
        <w:numPr>
          <w:ilvl w:val="0"/>
          <w:numId w:val="2"/>
        </w:numPr>
        <w:pBdr>
          <w:top w:val="nil"/>
          <w:left w:val="nil"/>
          <w:bottom w:val="nil"/>
          <w:right w:val="nil"/>
          <w:between w:val="nil"/>
        </w:pBdr>
        <w:spacing w:before="80" w:after="80"/>
      </w:pPr>
      <w:r>
        <w:rPr>
          <w:rFonts w:ascii="Public Sans Light" w:eastAsia="Public Sans Light" w:hAnsi="Public Sans Light" w:cs="Public Sans Light"/>
          <w:b/>
          <w:color w:val="000000"/>
          <w:sz w:val="22"/>
          <w:szCs w:val="22"/>
        </w:rPr>
        <w:t>Executive managed –</w:t>
      </w:r>
      <w:r>
        <w:rPr>
          <w:rFonts w:ascii="Public Sans Light" w:eastAsia="Public Sans Light" w:hAnsi="Public Sans Light" w:cs="Public Sans Light"/>
          <w:color w:val="000000"/>
          <w:sz w:val="22"/>
          <w:szCs w:val="22"/>
        </w:rPr>
        <w:t xml:space="preserve"> behaviour of concern is managed by school executive.</w:t>
      </w:r>
    </w:p>
    <w:p w14:paraId="5A9FF79A" w14:textId="77777777" w:rsidR="00720520" w:rsidRDefault="00000000">
      <w:pPr>
        <w:pBdr>
          <w:top w:val="nil"/>
          <w:left w:val="nil"/>
          <w:bottom w:val="nil"/>
          <w:right w:val="nil"/>
          <w:between w:val="nil"/>
        </w:pBdr>
        <w:spacing w:before="80" w:after="80"/>
        <w:ind w:left="714" w:hanging="357"/>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 xml:space="preserve">Corrective responses are recorded on Behaviour / wellbeing ITD system. These include: </w:t>
      </w:r>
    </w:p>
    <w:tbl>
      <w:tblPr>
        <w:tblStyle w:val="a1"/>
        <w:tblW w:w="102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600" w:firstRow="0" w:lastRow="0" w:firstColumn="0" w:lastColumn="0" w:noHBand="1" w:noVBand="1"/>
      </w:tblPr>
      <w:tblGrid>
        <w:gridCol w:w="5100"/>
        <w:gridCol w:w="5100"/>
      </w:tblGrid>
      <w:tr w:rsidR="00720520" w14:paraId="2AC3F0A4" w14:textId="77777777">
        <w:trPr>
          <w:trHeight w:val="300"/>
        </w:trPr>
        <w:tc>
          <w:tcPr>
            <w:tcW w:w="5100" w:type="dxa"/>
            <w:shd w:val="clear" w:color="auto" w:fill="002664"/>
          </w:tcPr>
          <w:p w14:paraId="45EABE10"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b/>
                <w:color w:val="FFFFFF"/>
                <w:sz w:val="22"/>
                <w:szCs w:val="22"/>
              </w:rPr>
            </w:pPr>
            <w:r>
              <w:rPr>
                <w:rFonts w:ascii="Public Sans Light" w:eastAsia="Public Sans Light" w:hAnsi="Public Sans Light" w:cs="Public Sans Light"/>
                <w:b/>
                <w:color w:val="FFFFFF"/>
                <w:sz w:val="22"/>
                <w:szCs w:val="22"/>
              </w:rPr>
              <w:t>Classroom</w:t>
            </w:r>
          </w:p>
        </w:tc>
        <w:tc>
          <w:tcPr>
            <w:tcW w:w="5100" w:type="dxa"/>
            <w:shd w:val="clear" w:color="auto" w:fill="002664"/>
          </w:tcPr>
          <w:p w14:paraId="598A53F6"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b/>
                <w:color w:val="FFFFFF"/>
                <w:sz w:val="22"/>
                <w:szCs w:val="22"/>
              </w:rPr>
            </w:pPr>
            <w:r>
              <w:rPr>
                <w:rFonts w:ascii="Public Sans Light" w:eastAsia="Public Sans Light" w:hAnsi="Public Sans Light" w:cs="Public Sans Light"/>
                <w:b/>
                <w:color w:val="FFFFFF"/>
                <w:sz w:val="22"/>
                <w:szCs w:val="22"/>
              </w:rPr>
              <w:t>Non-classroom setting</w:t>
            </w:r>
          </w:p>
        </w:tc>
      </w:tr>
      <w:tr w:rsidR="00720520" w14:paraId="2FBC7489" w14:textId="77777777">
        <w:trPr>
          <w:trHeight w:val="227"/>
        </w:trPr>
        <w:tc>
          <w:tcPr>
            <w:tcW w:w="5100" w:type="dxa"/>
          </w:tcPr>
          <w:p w14:paraId="39F3891D" w14:textId="77777777" w:rsidR="00720520" w:rsidRDefault="00000000">
            <w:pPr>
              <w:numPr>
                <w:ilvl w:val="0"/>
                <w:numId w:val="2"/>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rule reminder</w:t>
            </w:r>
          </w:p>
          <w:p w14:paraId="4EDFE697" w14:textId="77777777" w:rsidR="00720520" w:rsidRDefault="00000000">
            <w:pPr>
              <w:numPr>
                <w:ilvl w:val="0"/>
                <w:numId w:val="2"/>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re-direct</w:t>
            </w:r>
          </w:p>
          <w:p w14:paraId="7E9E0C83" w14:textId="77777777" w:rsidR="00720520" w:rsidRDefault="00000000">
            <w:pPr>
              <w:numPr>
                <w:ilvl w:val="0"/>
                <w:numId w:val="2"/>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offer choice</w:t>
            </w:r>
          </w:p>
          <w:p w14:paraId="1052FFBE" w14:textId="77777777" w:rsidR="00720520" w:rsidRDefault="00000000">
            <w:pPr>
              <w:numPr>
                <w:ilvl w:val="0"/>
                <w:numId w:val="2"/>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error correction</w:t>
            </w:r>
          </w:p>
          <w:p w14:paraId="5B29E321" w14:textId="77777777" w:rsidR="00720520" w:rsidRDefault="00000000">
            <w:pPr>
              <w:numPr>
                <w:ilvl w:val="0"/>
                <w:numId w:val="2"/>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prompts</w:t>
            </w:r>
          </w:p>
          <w:p w14:paraId="70FB5149" w14:textId="77777777" w:rsidR="00720520" w:rsidRDefault="00000000">
            <w:pPr>
              <w:numPr>
                <w:ilvl w:val="0"/>
                <w:numId w:val="2"/>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reteach</w:t>
            </w:r>
          </w:p>
          <w:p w14:paraId="746A57BA" w14:textId="77777777" w:rsidR="00720520" w:rsidRDefault="00000000">
            <w:pPr>
              <w:numPr>
                <w:ilvl w:val="0"/>
                <w:numId w:val="2"/>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seat change</w:t>
            </w:r>
          </w:p>
          <w:p w14:paraId="2EB45E4D" w14:textId="77777777" w:rsidR="00720520" w:rsidRDefault="00000000">
            <w:pPr>
              <w:numPr>
                <w:ilvl w:val="0"/>
                <w:numId w:val="2"/>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stay in at break to discuss/ complete work</w:t>
            </w:r>
          </w:p>
          <w:p w14:paraId="589280D2" w14:textId="77777777" w:rsidR="00720520" w:rsidRDefault="00000000">
            <w:pPr>
              <w:numPr>
                <w:ilvl w:val="0"/>
                <w:numId w:val="2"/>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conference</w:t>
            </w:r>
          </w:p>
          <w:p w14:paraId="0764D1C2" w14:textId="77777777" w:rsidR="00720520" w:rsidRDefault="00000000">
            <w:pPr>
              <w:numPr>
                <w:ilvl w:val="0"/>
                <w:numId w:val="2"/>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detention, reflection and restorative practices</w:t>
            </w:r>
          </w:p>
          <w:p w14:paraId="41CFAE4F" w14:textId="77777777" w:rsidR="00720520" w:rsidRDefault="00000000">
            <w:pPr>
              <w:numPr>
                <w:ilvl w:val="0"/>
                <w:numId w:val="2"/>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communication with parent/carer.</w:t>
            </w:r>
          </w:p>
        </w:tc>
        <w:tc>
          <w:tcPr>
            <w:tcW w:w="5100" w:type="dxa"/>
          </w:tcPr>
          <w:p w14:paraId="575ED454" w14:textId="77777777" w:rsidR="00720520" w:rsidRDefault="00000000">
            <w:pPr>
              <w:numPr>
                <w:ilvl w:val="0"/>
                <w:numId w:val="2"/>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rule reminder</w:t>
            </w:r>
          </w:p>
          <w:p w14:paraId="6C048D3A" w14:textId="77777777" w:rsidR="00720520" w:rsidRDefault="00000000">
            <w:pPr>
              <w:numPr>
                <w:ilvl w:val="0"/>
                <w:numId w:val="2"/>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re-direct</w:t>
            </w:r>
          </w:p>
          <w:p w14:paraId="05AAEDCC" w14:textId="77777777" w:rsidR="00720520" w:rsidRDefault="00000000">
            <w:pPr>
              <w:numPr>
                <w:ilvl w:val="0"/>
                <w:numId w:val="2"/>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offer choice</w:t>
            </w:r>
          </w:p>
          <w:p w14:paraId="09716B2D" w14:textId="77777777" w:rsidR="00720520" w:rsidRDefault="00000000">
            <w:pPr>
              <w:numPr>
                <w:ilvl w:val="0"/>
                <w:numId w:val="2"/>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error correction</w:t>
            </w:r>
          </w:p>
          <w:p w14:paraId="5F295C70" w14:textId="77777777" w:rsidR="00720520" w:rsidRDefault="00000000">
            <w:pPr>
              <w:numPr>
                <w:ilvl w:val="0"/>
                <w:numId w:val="2"/>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prompts</w:t>
            </w:r>
          </w:p>
          <w:p w14:paraId="50CC0C47" w14:textId="77777777" w:rsidR="00720520" w:rsidRDefault="00000000">
            <w:pPr>
              <w:numPr>
                <w:ilvl w:val="0"/>
                <w:numId w:val="2"/>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reteach</w:t>
            </w:r>
          </w:p>
          <w:p w14:paraId="3EFFE698" w14:textId="77777777" w:rsidR="00720520" w:rsidRDefault="00000000">
            <w:pPr>
              <w:numPr>
                <w:ilvl w:val="0"/>
                <w:numId w:val="2"/>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play or playground re-direction</w:t>
            </w:r>
          </w:p>
          <w:p w14:paraId="7A3E3726" w14:textId="77777777" w:rsidR="00720520" w:rsidRDefault="00000000">
            <w:pPr>
              <w:numPr>
                <w:ilvl w:val="0"/>
                <w:numId w:val="2"/>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walk with teacher</w:t>
            </w:r>
          </w:p>
          <w:p w14:paraId="3FD69627" w14:textId="77777777" w:rsidR="00720520" w:rsidRDefault="00000000">
            <w:pPr>
              <w:numPr>
                <w:ilvl w:val="0"/>
                <w:numId w:val="2"/>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detention, reflection and restorative practices</w:t>
            </w:r>
          </w:p>
          <w:p w14:paraId="264B3EFF" w14:textId="77777777" w:rsidR="00720520" w:rsidRDefault="00000000">
            <w:pPr>
              <w:numPr>
                <w:ilvl w:val="0"/>
                <w:numId w:val="2"/>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communication with parent/carer.</w:t>
            </w:r>
          </w:p>
        </w:tc>
      </w:tr>
    </w:tbl>
    <w:p w14:paraId="6BCF7293"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 xml:space="preserve">Black Mountain Public School teachers and staff model, explicitly teach, recognise and reinforce positive student behaviour and behavioural expectations. </w:t>
      </w:r>
    </w:p>
    <w:p w14:paraId="106B6432"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We acknowledge that not all students are encouraged by the same thing or in the same ways. Younger students may be more motivated by adult attention while older students are typically more motivated by peer attention, activities, privileges, or freedom. When learning new skills, students need immediate and frequent reinforcement and as they develop mastery they respond to intermittent and long-term reinforcement to maintain their social behavioural efforts.</w:t>
      </w:r>
    </w:p>
    <w:p w14:paraId="02EF9022"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The use of verbal and non-verbal specific positive feedback is the most powerful way to:</w:t>
      </w:r>
    </w:p>
    <w:p w14:paraId="3B792425" w14:textId="77777777" w:rsidR="00720520" w:rsidRDefault="00000000">
      <w:pPr>
        <w:numPr>
          <w:ilvl w:val="0"/>
          <w:numId w:val="1"/>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help adults and learners to focus on positive social behaviour</w:t>
      </w:r>
    </w:p>
    <w:p w14:paraId="316C7756" w14:textId="77777777" w:rsidR="00720520" w:rsidRDefault="00000000">
      <w:pPr>
        <w:numPr>
          <w:ilvl w:val="0"/>
          <w:numId w:val="1"/>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increase the likelihood that students will use the expected behaviours and skills in the future</w:t>
      </w:r>
    </w:p>
    <w:p w14:paraId="292AEB32" w14:textId="77777777" w:rsidR="00720520" w:rsidRDefault="00000000">
      <w:pPr>
        <w:numPr>
          <w:ilvl w:val="0"/>
          <w:numId w:val="1"/>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decrease unexpected behaviour and reduce the need for corrective responses</w:t>
      </w:r>
    </w:p>
    <w:p w14:paraId="6E8DA58B" w14:textId="77777777" w:rsidR="00720520" w:rsidRDefault="00000000">
      <w:pPr>
        <w:numPr>
          <w:ilvl w:val="0"/>
          <w:numId w:val="1"/>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enhance self-esteem and build an internal focus of control.</w:t>
      </w:r>
    </w:p>
    <w:tbl>
      <w:tblPr>
        <w:tblStyle w:val="a2"/>
        <w:tblW w:w="10306" w:type="dxa"/>
        <w:tblInd w:w="-113" w:type="dxa"/>
        <w:tblBorders>
          <w:top w:val="single" w:sz="4" w:space="0" w:color="002664"/>
          <w:left w:val="single" w:sz="4" w:space="0" w:color="002664"/>
          <w:bottom w:val="single" w:sz="4" w:space="0" w:color="002664"/>
          <w:right w:val="single" w:sz="4" w:space="0" w:color="002664"/>
        </w:tblBorders>
        <w:tblLayout w:type="fixed"/>
        <w:tblLook w:val="04A0" w:firstRow="1" w:lastRow="0" w:firstColumn="1" w:lastColumn="0" w:noHBand="0" w:noVBand="1"/>
      </w:tblPr>
      <w:tblGrid>
        <w:gridCol w:w="3508"/>
        <w:gridCol w:w="3399"/>
        <w:gridCol w:w="3399"/>
      </w:tblGrid>
      <w:tr w:rsidR="00720520" w14:paraId="47AB5F50" w14:textId="77777777" w:rsidTr="00720520">
        <w:trPr>
          <w:cnfStyle w:val="100000000000" w:firstRow="1" w:lastRow="0" w:firstColumn="0" w:lastColumn="0" w:oddVBand="0" w:evenVBand="0" w:oddHBand="0" w:evenHBand="0" w:firstRowFirstColumn="0" w:firstRowLastColumn="0" w:lastRowFirstColumn="0" w:lastRowLastColumn="0"/>
          <w:trHeight w:val="1123"/>
        </w:trPr>
        <w:tc>
          <w:tcPr>
            <w:cnfStyle w:val="001000000100" w:firstRow="0" w:lastRow="0" w:firstColumn="1" w:lastColumn="0" w:oddVBand="0" w:evenVBand="0" w:oddHBand="0" w:evenHBand="0" w:firstRowFirstColumn="1" w:firstRowLastColumn="0" w:lastRowFirstColumn="0" w:lastRowLastColumn="0"/>
            <w:tcW w:w="3508" w:type="dxa"/>
          </w:tcPr>
          <w:p w14:paraId="4B14B12B"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FFFFFF"/>
                <w:sz w:val="22"/>
                <w:szCs w:val="22"/>
              </w:rPr>
            </w:pPr>
            <w:r>
              <w:rPr>
                <w:rFonts w:ascii="Public Sans Light" w:eastAsia="Public Sans Light" w:hAnsi="Public Sans Light" w:cs="Public Sans Light"/>
                <w:b w:val="0"/>
                <w:color w:val="FFFFFF"/>
                <w:sz w:val="22"/>
                <w:szCs w:val="22"/>
              </w:rPr>
              <w:lastRenderedPageBreak/>
              <w:t>Prevention</w:t>
            </w:r>
          </w:p>
          <w:p w14:paraId="73DD9935"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FFFFFF"/>
              </w:rPr>
            </w:pPr>
            <w:r>
              <w:rPr>
                <w:rFonts w:ascii="Public Sans Light" w:eastAsia="Public Sans Light" w:hAnsi="Public Sans Light" w:cs="Public Sans Light"/>
                <w:b w:val="0"/>
                <w:color w:val="FFFFFF"/>
              </w:rPr>
              <w:t xml:space="preserve">Responses to recognise and reinforce positive, inclusive and safe behaviour </w:t>
            </w:r>
          </w:p>
        </w:tc>
        <w:tc>
          <w:tcPr>
            <w:tcW w:w="3399" w:type="dxa"/>
          </w:tcPr>
          <w:p w14:paraId="174B7740" w14:textId="77777777" w:rsidR="00720520" w:rsidRDefault="00000000">
            <w:pPr>
              <w:pBdr>
                <w:top w:val="nil"/>
                <w:left w:val="nil"/>
                <w:bottom w:val="nil"/>
                <w:right w:val="nil"/>
                <w:between w:val="nil"/>
              </w:pBdr>
              <w:spacing w:before="120" w:after="120"/>
              <w:cnfStyle w:val="100000000000" w:firstRow="1" w:lastRow="0" w:firstColumn="0" w:lastColumn="0" w:oddVBand="0" w:evenVBand="0" w:oddHBand="0" w:evenHBand="0" w:firstRowFirstColumn="0" w:firstRowLastColumn="0" w:lastRowFirstColumn="0" w:lastRowLastColumn="0"/>
              <w:rPr>
                <w:rFonts w:ascii="Public Sans Light" w:eastAsia="Public Sans Light" w:hAnsi="Public Sans Light" w:cs="Public Sans Light"/>
                <w:color w:val="FFFFFF"/>
                <w:sz w:val="22"/>
                <w:szCs w:val="22"/>
              </w:rPr>
            </w:pPr>
            <w:r>
              <w:rPr>
                <w:rFonts w:ascii="Public Sans Light" w:eastAsia="Public Sans Light" w:hAnsi="Public Sans Light" w:cs="Public Sans Light"/>
                <w:b w:val="0"/>
                <w:color w:val="FFFFFF"/>
                <w:sz w:val="22"/>
                <w:szCs w:val="22"/>
              </w:rPr>
              <w:t>Early Intervention</w:t>
            </w:r>
          </w:p>
          <w:p w14:paraId="452A826E" w14:textId="77777777" w:rsidR="00720520" w:rsidRDefault="00000000">
            <w:pPr>
              <w:pBdr>
                <w:top w:val="nil"/>
                <w:left w:val="nil"/>
                <w:bottom w:val="nil"/>
                <w:right w:val="nil"/>
                <w:between w:val="nil"/>
              </w:pBdr>
              <w:spacing w:before="120" w:after="120"/>
              <w:cnfStyle w:val="100000000000" w:firstRow="1" w:lastRow="0" w:firstColumn="0" w:lastColumn="0" w:oddVBand="0" w:evenVBand="0" w:oddHBand="0" w:evenHBand="0" w:firstRowFirstColumn="0" w:firstRowLastColumn="0" w:lastRowFirstColumn="0" w:lastRowLastColumn="0"/>
              <w:rPr>
                <w:rFonts w:ascii="Public Sans Light" w:eastAsia="Public Sans Light" w:hAnsi="Public Sans Light" w:cs="Public Sans Light"/>
                <w:color w:val="FFFFFF"/>
              </w:rPr>
            </w:pPr>
            <w:r>
              <w:rPr>
                <w:rFonts w:ascii="Public Sans Light" w:eastAsia="Public Sans Light" w:hAnsi="Public Sans Light" w:cs="Public Sans Light"/>
                <w:b w:val="0"/>
                <w:color w:val="FFFFFF"/>
              </w:rPr>
              <w:t>Responses to minor inappropriate behaviour are teacher managed.</w:t>
            </w:r>
          </w:p>
        </w:tc>
        <w:tc>
          <w:tcPr>
            <w:tcW w:w="3399" w:type="dxa"/>
          </w:tcPr>
          <w:p w14:paraId="0ADA87F0" w14:textId="77777777" w:rsidR="00720520" w:rsidRDefault="00000000">
            <w:pPr>
              <w:pBdr>
                <w:top w:val="nil"/>
                <w:left w:val="nil"/>
                <w:bottom w:val="nil"/>
                <w:right w:val="nil"/>
                <w:between w:val="nil"/>
              </w:pBdr>
              <w:spacing w:before="120" w:after="120"/>
              <w:cnfStyle w:val="100000000000" w:firstRow="1" w:lastRow="0" w:firstColumn="0" w:lastColumn="0" w:oddVBand="0" w:evenVBand="0" w:oddHBand="0" w:evenHBand="0" w:firstRowFirstColumn="0" w:firstRowLastColumn="0" w:lastRowFirstColumn="0" w:lastRowLastColumn="0"/>
              <w:rPr>
                <w:rFonts w:ascii="Public Sans Light" w:eastAsia="Public Sans Light" w:hAnsi="Public Sans Light" w:cs="Public Sans Light"/>
                <w:color w:val="FFFFFF"/>
                <w:sz w:val="22"/>
                <w:szCs w:val="22"/>
              </w:rPr>
            </w:pPr>
            <w:r>
              <w:rPr>
                <w:rFonts w:ascii="Public Sans Light" w:eastAsia="Public Sans Light" w:hAnsi="Public Sans Light" w:cs="Public Sans Light"/>
                <w:b w:val="0"/>
                <w:color w:val="FFFFFF"/>
                <w:sz w:val="22"/>
                <w:szCs w:val="22"/>
              </w:rPr>
              <w:t>Targeted/Individualised</w:t>
            </w:r>
          </w:p>
          <w:p w14:paraId="7C9DAAB8" w14:textId="77777777" w:rsidR="00720520" w:rsidRDefault="00000000">
            <w:pPr>
              <w:pBdr>
                <w:top w:val="nil"/>
                <w:left w:val="nil"/>
                <w:bottom w:val="nil"/>
                <w:right w:val="nil"/>
                <w:between w:val="nil"/>
              </w:pBdr>
              <w:spacing w:before="120" w:after="120"/>
              <w:cnfStyle w:val="100000000000" w:firstRow="1" w:lastRow="0" w:firstColumn="0" w:lastColumn="0" w:oddVBand="0" w:evenVBand="0" w:oddHBand="0" w:evenHBand="0" w:firstRowFirstColumn="0" w:firstRowLastColumn="0" w:lastRowFirstColumn="0" w:lastRowLastColumn="0"/>
              <w:rPr>
                <w:rFonts w:ascii="Public Sans Light" w:eastAsia="Public Sans Light" w:hAnsi="Public Sans Light" w:cs="Public Sans Light"/>
                <w:color w:val="FFFFFF"/>
              </w:rPr>
            </w:pPr>
            <w:r>
              <w:rPr>
                <w:rFonts w:ascii="Public Sans Light" w:eastAsia="Public Sans Light" w:hAnsi="Public Sans Light" w:cs="Public Sans Light"/>
                <w:b w:val="0"/>
                <w:color w:val="FFFFFF"/>
              </w:rPr>
              <w:t>Responses to behaviours of concern are executive managed</w:t>
            </w:r>
          </w:p>
        </w:tc>
      </w:tr>
      <w:tr w:rsidR="00720520" w14:paraId="7DFEEB93" w14:textId="77777777" w:rsidTr="00720520">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508" w:type="dxa"/>
          </w:tcPr>
          <w:p w14:paraId="14744D51" w14:textId="77777777" w:rsidR="00720520" w:rsidRDefault="00000000">
            <w:pPr>
              <w:spacing w:before="40" w:after="40"/>
              <w:rPr>
                <w:rFonts w:ascii="Public Sans Light" w:eastAsia="Public Sans Light" w:hAnsi="Public Sans Light" w:cs="Public Sans Light"/>
                <w:color w:val="000000"/>
              </w:rPr>
            </w:pPr>
            <w:r>
              <w:rPr>
                <w:rFonts w:ascii="Public Sans Light" w:eastAsia="Public Sans Light" w:hAnsi="Public Sans Light" w:cs="Public Sans Light"/>
                <w:b w:val="0"/>
                <w:color w:val="000000"/>
              </w:rPr>
              <w:t xml:space="preserve">1. Behaviour expectations are taught and referred to regularly. </w:t>
            </w:r>
          </w:p>
          <w:p w14:paraId="4CC6DA51" w14:textId="77777777" w:rsidR="00720520" w:rsidRDefault="00000000">
            <w:pPr>
              <w:spacing w:before="40" w:after="40"/>
              <w:rPr>
                <w:rFonts w:ascii="Public Sans Light" w:eastAsia="Public Sans Light" w:hAnsi="Public Sans Light" w:cs="Public Sans Light"/>
                <w:color w:val="000000"/>
              </w:rPr>
            </w:pPr>
            <w:r>
              <w:rPr>
                <w:rFonts w:ascii="Public Sans Light" w:eastAsia="Public Sans Light" w:hAnsi="Public Sans Light" w:cs="Public Sans Light"/>
                <w:b w:val="0"/>
                <w:color w:val="000000"/>
              </w:rPr>
              <w:t xml:space="preserve">Teachers model behaviours and provide opportunities for practice. </w:t>
            </w:r>
          </w:p>
          <w:p w14:paraId="03B2309E" w14:textId="77777777" w:rsidR="00720520" w:rsidRDefault="00000000">
            <w:pPr>
              <w:spacing w:before="40" w:after="40"/>
              <w:rPr>
                <w:rFonts w:ascii="Public Sans Light" w:eastAsia="Public Sans Light" w:hAnsi="Public Sans Light" w:cs="Public Sans Light"/>
                <w:color w:val="000000"/>
              </w:rPr>
            </w:pPr>
            <w:r>
              <w:rPr>
                <w:rFonts w:ascii="Public Sans Light" w:eastAsia="Public Sans Light" w:hAnsi="Public Sans Light" w:cs="Public Sans Light"/>
                <w:b w:val="0"/>
                <w:color w:val="000000"/>
              </w:rPr>
              <w:t>Students are acknowledged for meeting school-wide expectations and rules.</w:t>
            </w:r>
          </w:p>
        </w:tc>
        <w:tc>
          <w:tcPr>
            <w:tcW w:w="3399" w:type="dxa"/>
          </w:tcPr>
          <w:p w14:paraId="65FFD30C" w14:textId="77777777" w:rsidR="00720520" w:rsidRDefault="00000000">
            <w:pPr>
              <w:spacing w:before="40" w:after="40"/>
              <w:cnfStyle w:val="000000100000" w:firstRow="0" w:lastRow="0" w:firstColumn="0" w:lastColumn="0" w:oddVBand="0" w:evenVBand="0" w:oddHBand="1" w:evenHBand="0" w:firstRowFirstColumn="0" w:firstRowLastColumn="0" w:lastRowFirstColumn="0" w:lastRowLastColumn="0"/>
              <w:rPr>
                <w:rFonts w:ascii="Public Sans Light" w:eastAsia="Public Sans Light" w:hAnsi="Public Sans Light" w:cs="Public Sans Light"/>
                <w:color w:val="000000"/>
              </w:rPr>
            </w:pPr>
            <w:r>
              <w:rPr>
                <w:rFonts w:ascii="Public Sans Light" w:eastAsia="Public Sans Light" w:hAnsi="Public Sans Light" w:cs="Public Sans Light"/>
                <w:color w:val="000000"/>
              </w:rPr>
              <w:t>1. Refer to school-wide expectations and/or emotional regulation visuals and/or supports so that the student can self-regulate.</w:t>
            </w:r>
          </w:p>
        </w:tc>
        <w:tc>
          <w:tcPr>
            <w:tcW w:w="3399" w:type="dxa"/>
          </w:tcPr>
          <w:p w14:paraId="22504F4C" w14:textId="77777777" w:rsidR="00720520" w:rsidRDefault="00000000">
            <w:pPr>
              <w:spacing w:before="40" w:after="40"/>
              <w:cnfStyle w:val="000000100000" w:firstRow="0" w:lastRow="0" w:firstColumn="0" w:lastColumn="0" w:oddVBand="0" w:evenVBand="0" w:oddHBand="1" w:evenHBand="0" w:firstRowFirstColumn="0" w:firstRowLastColumn="0" w:lastRowFirstColumn="0" w:lastRowLastColumn="0"/>
              <w:rPr>
                <w:rFonts w:ascii="Public Sans Light" w:eastAsia="Public Sans Light" w:hAnsi="Public Sans Light" w:cs="Public Sans Light"/>
                <w:color w:val="000000"/>
              </w:rPr>
            </w:pPr>
            <w:r>
              <w:rPr>
                <w:rFonts w:ascii="Public Sans Light" w:eastAsia="Public Sans Light" w:hAnsi="Public Sans Light" w:cs="Public Sans Light"/>
                <w:color w:val="000000"/>
              </w:rPr>
              <w:t>1. Contact office to seek help from executive straight away if there is a risk. Otherwise notify student’s stage supervisor or executive ASAP and before the end of the school day.</w:t>
            </w:r>
          </w:p>
        </w:tc>
      </w:tr>
      <w:tr w:rsidR="00720520" w14:paraId="7D7456C0" w14:textId="77777777" w:rsidTr="00720520">
        <w:trPr>
          <w:trHeight w:val="20"/>
        </w:trPr>
        <w:tc>
          <w:tcPr>
            <w:cnfStyle w:val="001000000000" w:firstRow="0" w:lastRow="0" w:firstColumn="1" w:lastColumn="0" w:oddVBand="0" w:evenVBand="0" w:oddHBand="0" w:evenHBand="0" w:firstRowFirstColumn="0" w:firstRowLastColumn="0" w:lastRowFirstColumn="0" w:lastRowLastColumn="0"/>
            <w:tcW w:w="3508" w:type="dxa"/>
          </w:tcPr>
          <w:p w14:paraId="37A065DB" w14:textId="77777777" w:rsidR="00720520" w:rsidRDefault="00000000">
            <w:pPr>
              <w:spacing w:before="40" w:after="40"/>
              <w:rPr>
                <w:rFonts w:ascii="Public Sans Light" w:eastAsia="Public Sans Light" w:hAnsi="Public Sans Light" w:cs="Public Sans Light"/>
                <w:color w:val="000000"/>
              </w:rPr>
            </w:pPr>
            <w:r>
              <w:rPr>
                <w:rFonts w:ascii="Public Sans Light" w:eastAsia="Public Sans Light" w:hAnsi="Public Sans Light" w:cs="Public Sans Light"/>
                <w:b w:val="0"/>
                <w:color w:val="000000"/>
              </w:rPr>
              <w:t>2. Verbal and non-verbal specific positive feedback is paired with a positive, tangible reinforcer in a school-wide continuum for acknowledging expected behaviour.</w:t>
            </w:r>
          </w:p>
          <w:p w14:paraId="1F705B5A" w14:textId="77777777" w:rsidR="00720520" w:rsidRDefault="00720520">
            <w:pPr>
              <w:spacing w:before="40" w:after="40"/>
              <w:rPr>
                <w:rFonts w:ascii="Public Sans Light" w:eastAsia="Public Sans Light" w:hAnsi="Public Sans Light" w:cs="Public Sans Light"/>
                <w:color w:val="000000"/>
              </w:rPr>
            </w:pPr>
          </w:p>
        </w:tc>
        <w:tc>
          <w:tcPr>
            <w:tcW w:w="3399" w:type="dxa"/>
          </w:tcPr>
          <w:p w14:paraId="346D488A" w14:textId="77777777" w:rsidR="00720520" w:rsidRDefault="00000000">
            <w:pPr>
              <w:spacing w:before="40" w:after="40"/>
              <w:cnfStyle w:val="000000000000" w:firstRow="0" w:lastRow="0" w:firstColumn="0" w:lastColumn="0" w:oddVBand="0" w:evenVBand="0" w:oddHBand="0" w:evenHBand="0" w:firstRowFirstColumn="0" w:firstRowLastColumn="0" w:lastRowFirstColumn="0" w:lastRowLastColumn="0"/>
              <w:rPr>
                <w:rFonts w:ascii="Public Sans Light" w:eastAsia="Public Sans Light" w:hAnsi="Public Sans Light" w:cs="Public Sans Light"/>
                <w:color w:val="000000"/>
              </w:rPr>
            </w:pPr>
            <w:r>
              <w:rPr>
                <w:rFonts w:ascii="Public Sans Light" w:eastAsia="Public Sans Light" w:hAnsi="Public Sans Light" w:cs="Public Sans Light"/>
                <w:color w:val="000000"/>
              </w:rPr>
              <w:t>2. Use indirect responses including proximity, signals, non-verbal cues, ignore, attend, praise, redirect with specific corrective feedback.</w:t>
            </w:r>
          </w:p>
        </w:tc>
        <w:tc>
          <w:tcPr>
            <w:tcW w:w="3399" w:type="dxa"/>
          </w:tcPr>
          <w:p w14:paraId="5F849C7D" w14:textId="77777777" w:rsidR="00720520" w:rsidRDefault="00000000">
            <w:pPr>
              <w:spacing w:before="40" w:after="40"/>
              <w:cnfStyle w:val="000000000000" w:firstRow="0" w:lastRow="0" w:firstColumn="0" w:lastColumn="0" w:oddVBand="0" w:evenVBand="0" w:oddHBand="0" w:evenHBand="0" w:firstRowFirstColumn="0" w:firstRowLastColumn="0" w:lastRowFirstColumn="0" w:lastRowLastColumn="0"/>
              <w:rPr>
                <w:rFonts w:ascii="Public Sans Light" w:eastAsia="Public Sans Light" w:hAnsi="Public Sans Light" w:cs="Public Sans Light"/>
                <w:color w:val="000000"/>
              </w:rPr>
            </w:pPr>
            <w:r>
              <w:rPr>
                <w:rFonts w:ascii="Public Sans Light" w:eastAsia="Public Sans Light" w:hAnsi="Public Sans Light" w:cs="Public Sans Light"/>
                <w:color w:val="000000"/>
              </w:rPr>
              <w:t xml:space="preserve">2. Executive/CT to take immediate steps to restore safety and return the situation to calm by using appropriate strategies such as: redirecting to another area or activity, providing reassurance or offering choices. Incident review and planning is scheduled for a later time, determined by the context and nature of the incident.  </w:t>
            </w:r>
          </w:p>
        </w:tc>
      </w:tr>
      <w:tr w:rsidR="00720520" w14:paraId="5C5CDA9A" w14:textId="77777777" w:rsidTr="00720520">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508" w:type="dxa"/>
          </w:tcPr>
          <w:p w14:paraId="733100CD" w14:textId="77777777" w:rsidR="00720520" w:rsidRDefault="00000000">
            <w:pPr>
              <w:spacing w:before="40" w:after="40"/>
              <w:rPr>
                <w:rFonts w:ascii="Public Sans Light" w:eastAsia="Public Sans Light" w:hAnsi="Public Sans Light" w:cs="Public Sans Light"/>
                <w:color w:val="000000"/>
              </w:rPr>
            </w:pPr>
            <w:r>
              <w:rPr>
                <w:rFonts w:ascii="Public Sans Light" w:eastAsia="Public Sans Light" w:hAnsi="Public Sans Light" w:cs="Public Sans Light"/>
                <w:b w:val="0"/>
                <w:color w:val="000000"/>
              </w:rPr>
              <w:t>3. Tangible reinforcers include those that are:</w:t>
            </w:r>
          </w:p>
          <w:p w14:paraId="39F8BED2" w14:textId="77777777" w:rsidR="00720520" w:rsidRDefault="00000000">
            <w:pPr>
              <w:spacing w:before="40" w:after="40"/>
              <w:rPr>
                <w:rFonts w:ascii="Public Sans Light" w:eastAsia="Public Sans Light" w:hAnsi="Public Sans Light" w:cs="Public Sans Light"/>
                <w:color w:val="000000"/>
              </w:rPr>
            </w:pPr>
            <w:r>
              <w:rPr>
                <w:rFonts w:ascii="Public Sans Light" w:eastAsia="Public Sans Light" w:hAnsi="Public Sans Light" w:cs="Public Sans Light"/>
                <w:b w:val="0"/>
                <w:color w:val="000000"/>
              </w:rPr>
              <w:t xml:space="preserve">free and frequent, </w:t>
            </w:r>
          </w:p>
          <w:p w14:paraId="16BD4BFE" w14:textId="77777777" w:rsidR="00720520" w:rsidRDefault="00000000">
            <w:pPr>
              <w:spacing w:before="40" w:after="40"/>
              <w:rPr>
                <w:rFonts w:ascii="Public Sans Light" w:eastAsia="Public Sans Light" w:hAnsi="Public Sans Light" w:cs="Public Sans Light"/>
                <w:color w:val="000000"/>
              </w:rPr>
            </w:pPr>
            <w:r>
              <w:rPr>
                <w:rFonts w:ascii="Public Sans Light" w:eastAsia="Public Sans Light" w:hAnsi="Public Sans Light" w:cs="Public Sans Light"/>
                <w:b w:val="0"/>
                <w:color w:val="000000"/>
              </w:rPr>
              <w:t>moderate and intermittent,</w:t>
            </w:r>
          </w:p>
          <w:p w14:paraId="7719109C" w14:textId="77777777" w:rsidR="00720520" w:rsidRDefault="00000000">
            <w:pPr>
              <w:spacing w:before="40" w:after="40"/>
              <w:rPr>
                <w:rFonts w:ascii="Public Sans Light" w:eastAsia="Public Sans Light" w:hAnsi="Public Sans Light" w:cs="Public Sans Light"/>
                <w:color w:val="000000"/>
              </w:rPr>
            </w:pPr>
            <w:r>
              <w:rPr>
                <w:rFonts w:ascii="Public Sans Light" w:eastAsia="Public Sans Light" w:hAnsi="Public Sans Light" w:cs="Public Sans Light"/>
                <w:b w:val="0"/>
                <w:color w:val="000000"/>
              </w:rPr>
              <w:t>significant and infrequent,</w:t>
            </w:r>
          </w:p>
          <w:p w14:paraId="179F1980" w14:textId="77777777" w:rsidR="00720520" w:rsidRDefault="00000000">
            <w:pPr>
              <w:spacing w:before="40" w:after="40"/>
              <w:rPr>
                <w:rFonts w:ascii="Public Sans Light" w:eastAsia="Public Sans Light" w:hAnsi="Public Sans Light" w:cs="Public Sans Light"/>
                <w:color w:val="000000"/>
              </w:rPr>
            </w:pPr>
            <w:r>
              <w:rPr>
                <w:rFonts w:ascii="Public Sans Light" w:eastAsia="Public Sans Light" w:hAnsi="Public Sans Light" w:cs="Public Sans Light"/>
                <w:b w:val="0"/>
                <w:color w:val="000000"/>
              </w:rPr>
              <w:t>Intermittent and infrequent reinforcers are recorded on Behaviour / wellbeing ITD system.</w:t>
            </w:r>
          </w:p>
        </w:tc>
        <w:tc>
          <w:tcPr>
            <w:tcW w:w="3399" w:type="dxa"/>
          </w:tcPr>
          <w:p w14:paraId="4DA1FB79" w14:textId="77777777" w:rsidR="00720520" w:rsidRDefault="00000000">
            <w:pPr>
              <w:spacing w:before="40" w:after="40"/>
              <w:cnfStyle w:val="000000100000" w:firstRow="0" w:lastRow="0" w:firstColumn="0" w:lastColumn="0" w:oddVBand="0" w:evenVBand="0" w:oddHBand="1" w:evenHBand="0" w:firstRowFirstColumn="0" w:firstRowLastColumn="0" w:lastRowFirstColumn="0" w:lastRowLastColumn="0"/>
              <w:rPr>
                <w:rFonts w:ascii="Public Sans Light" w:eastAsia="Public Sans Light" w:hAnsi="Public Sans Light" w:cs="Public Sans Light"/>
                <w:color w:val="000000"/>
              </w:rPr>
            </w:pPr>
            <w:r>
              <w:rPr>
                <w:rFonts w:ascii="Public Sans Light" w:eastAsia="Public Sans Light" w:hAnsi="Public Sans Light" w:cs="Public Sans Light"/>
                <w:color w:val="000000"/>
              </w:rPr>
              <w:t>3. Use direct responses e.g. rule reminder, re-teach, provide choice, scripted interventions, student conference. Students have an opportunity to meet the classroom/playground behaviour expectation before low-level consequence is applied.</w:t>
            </w:r>
          </w:p>
        </w:tc>
        <w:tc>
          <w:tcPr>
            <w:tcW w:w="3399" w:type="dxa"/>
          </w:tcPr>
          <w:p w14:paraId="5A391EBB" w14:textId="77777777" w:rsidR="00720520" w:rsidRDefault="00000000">
            <w:pPr>
              <w:spacing w:before="40" w:after="40"/>
              <w:cnfStyle w:val="000000100000" w:firstRow="0" w:lastRow="0" w:firstColumn="0" w:lastColumn="0" w:oddVBand="0" w:evenVBand="0" w:oddHBand="1" w:evenHBand="0" w:firstRowFirstColumn="0" w:firstRowLastColumn="0" w:lastRowFirstColumn="0" w:lastRowLastColumn="0"/>
              <w:rPr>
                <w:rFonts w:ascii="Public Sans Light" w:eastAsia="Public Sans Light" w:hAnsi="Public Sans Light" w:cs="Public Sans Light"/>
                <w:color w:val="000000"/>
              </w:rPr>
            </w:pPr>
            <w:r>
              <w:rPr>
                <w:rFonts w:ascii="Public Sans Light" w:eastAsia="Public Sans Light" w:hAnsi="Public Sans Light" w:cs="Public Sans Light"/>
                <w:color w:val="000000"/>
              </w:rPr>
              <w:t>3. Executive collects information and reviews the incident from multiple perspectives to determine next steps. Executive to record incident on Behaviour / wellbeing ITD system and contact parent/carer by email or phone. Executive/principal may consider further action e.g., formal caution or suspension.</w:t>
            </w:r>
          </w:p>
        </w:tc>
      </w:tr>
      <w:tr w:rsidR="00720520" w14:paraId="3A112FCC" w14:textId="77777777" w:rsidTr="00720520">
        <w:trPr>
          <w:trHeight w:val="20"/>
        </w:trPr>
        <w:tc>
          <w:tcPr>
            <w:cnfStyle w:val="001000000000" w:firstRow="0" w:lastRow="0" w:firstColumn="1" w:lastColumn="0" w:oddVBand="0" w:evenVBand="0" w:oddHBand="0" w:evenHBand="0" w:firstRowFirstColumn="0" w:firstRowLastColumn="0" w:lastRowFirstColumn="0" w:lastRowLastColumn="0"/>
            <w:tcW w:w="3508" w:type="dxa"/>
          </w:tcPr>
          <w:p w14:paraId="713B2AA5" w14:textId="77777777" w:rsidR="00720520" w:rsidRDefault="00000000">
            <w:pPr>
              <w:spacing w:before="40" w:after="40"/>
              <w:rPr>
                <w:rFonts w:ascii="Public Sans Light" w:eastAsia="Public Sans Light" w:hAnsi="Public Sans Light" w:cs="Public Sans Light"/>
                <w:color w:val="000000"/>
              </w:rPr>
            </w:pPr>
            <w:r>
              <w:rPr>
                <w:rFonts w:ascii="Public Sans Light" w:eastAsia="Public Sans Light" w:hAnsi="Public Sans Light" w:cs="Public Sans Light"/>
                <w:b w:val="0"/>
                <w:color w:val="000000"/>
              </w:rPr>
              <w:t>4. Social emotional learning lessons are taught weekly during Circle Time.</w:t>
            </w:r>
          </w:p>
        </w:tc>
        <w:tc>
          <w:tcPr>
            <w:tcW w:w="3399" w:type="dxa"/>
          </w:tcPr>
          <w:p w14:paraId="05E000F1" w14:textId="77777777" w:rsidR="00720520" w:rsidRDefault="00000000">
            <w:pPr>
              <w:spacing w:before="40" w:after="40"/>
              <w:cnfStyle w:val="000000000000" w:firstRow="0" w:lastRow="0" w:firstColumn="0" w:lastColumn="0" w:oddVBand="0" w:evenVBand="0" w:oddHBand="0" w:evenHBand="0" w:firstRowFirstColumn="0" w:firstRowLastColumn="0" w:lastRowFirstColumn="0" w:lastRowLastColumn="0"/>
              <w:rPr>
                <w:rFonts w:ascii="Public Sans Light" w:eastAsia="Public Sans Light" w:hAnsi="Public Sans Light" w:cs="Public Sans Light"/>
                <w:color w:val="000000"/>
              </w:rPr>
            </w:pPr>
            <w:r>
              <w:rPr>
                <w:rFonts w:ascii="Public Sans Light" w:eastAsia="Public Sans Light" w:hAnsi="Public Sans Light" w:cs="Public Sans Light"/>
                <w:color w:val="000000"/>
              </w:rPr>
              <w:t>4. Teacher records on Behaviour / wellbeing ITD system by the end of the school day. Monitor and inform family if repeated. For some incidents, referral is made to the school’s anti-racism contact officer (ARCO) or anti-bullying co-ordinator.</w:t>
            </w:r>
          </w:p>
        </w:tc>
        <w:tc>
          <w:tcPr>
            <w:tcW w:w="3399" w:type="dxa"/>
          </w:tcPr>
          <w:p w14:paraId="7D90E0E8" w14:textId="77777777" w:rsidR="00720520" w:rsidRDefault="00000000">
            <w:pPr>
              <w:spacing w:before="40" w:after="40"/>
              <w:cnfStyle w:val="000000000000" w:firstRow="0" w:lastRow="0" w:firstColumn="0" w:lastColumn="0" w:oddVBand="0" w:evenVBand="0" w:oddHBand="0" w:evenHBand="0" w:firstRowFirstColumn="0" w:firstRowLastColumn="0" w:lastRowFirstColumn="0" w:lastRowLastColumn="0"/>
              <w:rPr>
                <w:rFonts w:ascii="Public Sans Light" w:eastAsia="Public Sans Light" w:hAnsi="Public Sans Light" w:cs="Public Sans Light"/>
                <w:color w:val="000000"/>
              </w:rPr>
            </w:pPr>
            <w:r>
              <w:rPr>
                <w:rFonts w:ascii="Public Sans Light" w:eastAsia="Public Sans Light" w:hAnsi="Public Sans Light" w:cs="Public Sans Light"/>
                <w:color w:val="000000"/>
              </w:rPr>
              <w:t>4. Refer to the school’s Learning and Support Team considering current and previous behaviour data. Other actions may include completing a risk assessment and/or collaboratively developing a behaviour support/response plan.</w:t>
            </w:r>
          </w:p>
        </w:tc>
      </w:tr>
      <w:tr w:rsidR="00720520" w14:paraId="4AF8A50E" w14:textId="77777777" w:rsidTr="00720520">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508" w:type="dxa"/>
            <w:shd w:val="clear" w:color="auto" w:fill="CBEDFD"/>
          </w:tcPr>
          <w:p w14:paraId="40638757" w14:textId="77777777" w:rsidR="00720520" w:rsidRDefault="00000000">
            <w:pPr>
              <w:spacing w:before="40" w:after="40"/>
              <w:rPr>
                <w:rFonts w:ascii="Public Sans Light" w:eastAsia="Public Sans Light" w:hAnsi="Public Sans Light" w:cs="Public Sans Light"/>
                <w:color w:val="000000"/>
              </w:rPr>
            </w:pPr>
            <w:r>
              <w:rPr>
                <w:rFonts w:ascii="Public Sans Light" w:eastAsia="Public Sans Light" w:hAnsi="Public Sans Light" w:cs="Public Sans Light"/>
                <w:color w:val="000000"/>
              </w:rPr>
              <w:t xml:space="preserve"> </w:t>
            </w:r>
            <w:r>
              <w:rPr>
                <w:rFonts w:ascii="Public Sans Light" w:eastAsia="Public Sans Light" w:hAnsi="Public Sans Light" w:cs="Public Sans Light"/>
                <w:b w:val="0"/>
                <w:color w:val="000000"/>
              </w:rPr>
              <w:t>Teacher/parent contact</w:t>
            </w:r>
          </w:p>
        </w:tc>
        <w:tc>
          <w:tcPr>
            <w:tcW w:w="3399" w:type="dxa"/>
            <w:shd w:val="clear" w:color="auto" w:fill="CBEDFD"/>
          </w:tcPr>
          <w:p w14:paraId="454BF377" w14:textId="77777777" w:rsidR="00720520" w:rsidRDefault="00000000">
            <w:pPr>
              <w:spacing w:before="40" w:after="40"/>
              <w:cnfStyle w:val="000000100000" w:firstRow="0" w:lastRow="0" w:firstColumn="0" w:lastColumn="0" w:oddVBand="0" w:evenVBand="0" w:oddHBand="1" w:evenHBand="0" w:firstRowFirstColumn="0" w:firstRowLastColumn="0" w:lastRowFirstColumn="0" w:lastRowLastColumn="0"/>
              <w:rPr>
                <w:rFonts w:ascii="Public Sans Light" w:eastAsia="Public Sans Light" w:hAnsi="Public Sans Light" w:cs="Public Sans Light"/>
                <w:color w:val="000000"/>
              </w:rPr>
            </w:pPr>
            <w:r>
              <w:rPr>
                <w:rFonts w:ascii="Public Sans Light" w:eastAsia="Public Sans Light" w:hAnsi="Public Sans Light" w:cs="Public Sans Light"/>
                <w:color w:val="000000"/>
              </w:rPr>
              <w:t>Teacher/parent contact</w:t>
            </w:r>
          </w:p>
        </w:tc>
        <w:tc>
          <w:tcPr>
            <w:tcW w:w="3399" w:type="dxa"/>
            <w:shd w:val="clear" w:color="auto" w:fill="CBEDFD"/>
          </w:tcPr>
          <w:p w14:paraId="0DC7F46D" w14:textId="77777777" w:rsidR="00720520" w:rsidRDefault="00000000">
            <w:pPr>
              <w:spacing w:before="40" w:after="40"/>
              <w:cnfStyle w:val="000000100000" w:firstRow="0" w:lastRow="0" w:firstColumn="0" w:lastColumn="0" w:oddVBand="0" w:evenVBand="0" w:oddHBand="1" w:evenHBand="0" w:firstRowFirstColumn="0" w:firstRowLastColumn="0" w:lastRowFirstColumn="0" w:lastRowLastColumn="0"/>
              <w:rPr>
                <w:rFonts w:ascii="Public Sans Light" w:eastAsia="Public Sans Light" w:hAnsi="Public Sans Light" w:cs="Public Sans Light"/>
                <w:color w:val="000000"/>
              </w:rPr>
            </w:pPr>
            <w:r>
              <w:rPr>
                <w:rFonts w:ascii="Public Sans Light" w:eastAsia="Public Sans Light" w:hAnsi="Public Sans Light" w:cs="Public Sans Light"/>
                <w:color w:val="000000"/>
              </w:rPr>
              <w:t>Teacher/parent contact</w:t>
            </w:r>
          </w:p>
        </w:tc>
      </w:tr>
      <w:tr w:rsidR="00720520" w14:paraId="27EE0E93" w14:textId="77777777" w:rsidTr="00720520">
        <w:trPr>
          <w:trHeight w:val="20"/>
        </w:trPr>
        <w:tc>
          <w:tcPr>
            <w:cnfStyle w:val="001000000000" w:firstRow="0" w:lastRow="0" w:firstColumn="1" w:lastColumn="0" w:oddVBand="0" w:evenVBand="0" w:oddHBand="0" w:evenHBand="0" w:firstRowFirstColumn="0" w:firstRowLastColumn="0" w:lastRowFirstColumn="0" w:lastRowLastColumn="0"/>
            <w:tcW w:w="3508" w:type="dxa"/>
          </w:tcPr>
          <w:p w14:paraId="3FE0F16A" w14:textId="77777777" w:rsidR="00720520" w:rsidRDefault="00000000">
            <w:pPr>
              <w:spacing w:before="40" w:after="40"/>
              <w:rPr>
                <w:rFonts w:ascii="Public Sans Light" w:eastAsia="Public Sans Light" w:hAnsi="Public Sans Light" w:cs="Public Sans Light"/>
                <w:color w:val="000000"/>
              </w:rPr>
            </w:pPr>
            <w:r>
              <w:rPr>
                <w:rFonts w:ascii="Public Sans Light" w:eastAsia="Public Sans Light" w:hAnsi="Public Sans Light" w:cs="Public Sans Light"/>
                <w:b w:val="0"/>
                <w:color w:val="000000"/>
              </w:rPr>
              <w:t xml:space="preserve">Teacher contact through phone calls home </w:t>
            </w:r>
            <w:proofErr w:type="gramStart"/>
            <w:r>
              <w:rPr>
                <w:rFonts w:ascii="Public Sans Light" w:eastAsia="Public Sans Light" w:hAnsi="Public Sans Light" w:cs="Public Sans Light"/>
                <w:b w:val="0"/>
                <w:color w:val="000000"/>
              </w:rPr>
              <w:t>are</w:t>
            </w:r>
            <w:proofErr w:type="gramEnd"/>
            <w:r>
              <w:rPr>
                <w:rFonts w:ascii="Public Sans Light" w:eastAsia="Public Sans Light" w:hAnsi="Public Sans Light" w:cs="Public Sans Light"/>
                <w:b w:val="0"/>
                <w:color w:val="000000"/>
              </w:rPr>
              <w:t xml:space="preserve"> used to communicate student effort to meet expectations. Recognition awards for positive individual and class behaviour are given at school assemblies.</w:t>
            </w:r>
          </w:p>
        </w:tc>
        <w:tc>
          <w:tcPr>
            <w:tcW w:w="3399" w:type="dxa"/>
          </w:tcPr>
          <w:p w14:paraId="339A357E" w14:textId="77777777" w:rsidR="00720520" w:rsidRDefault="00000000">
            <w:pPr>
              <w:spacing w:before="40" w:after="40"/>
              <w:cnfStyle w:val="000000000000" w:firstRow="0" w:lastRow="0" w:firstColumn="0" w:lastColumn="0" w:oddVBand="0" w:evenVBand="0" w:oddHBand="0" w:evenHBand="0" w:firstRowFirstColumn="0" w:firstRowLastColumn="0" w:lastRowFirstColumn="0" w:lastRowLastColumn="0"/>
              <w:rPr>
                <w:rFonts w:ascii="Public Sans Light" w:eastAsia="Public Sans Light" w:hAnsi="Public Sans Light" w:cs="Public Sans Light"/>
                <w:color w:val="000000"/>
              </w:rPr>
            </w:pPr>
            <w:r>
              <w:rPr>
                <w:rFonts w:ascii="Public Sans Light" w:eastAsia="Public Sans Light" w:hAnsi="Public Sans Light" w:cs="Public Sans Light"/>
                <w:color w:val="000000"/>
              </w:rPr>
              <w:t xml:space="preserve">Teacher contacts parents by phone or email when a range of corrective responses have not been successful. </w:t>
            </w:r>
          </w:p>
          <w:p w14:paraId="3E02EF47" w14:textId="77777777" w:rsidR="00720520" w:rsidRDefault="00000000">
            <w:pPr>
              <w:spacing w:before="40" w:after="40"/>
              <w:cnfStyle w:val="000000000000" w:firstRow="0" w:lastRow="0" w:firstColumn="0" w:lastColumn="0" w:oddVBand="0" w:evenVBand="0" w:oddHBand="0" w:evenHBand="0" w:firstRowFirstColumn="0" w:firstRowLastColumn="0" w:lastRowFirstColumn="0" w:lastRowLastColumn="0"/>
              <w:rPr>
                <w:rFonts w:ascii="Public Sans Light" w:eastAsia="Public Sans Light" w:hAnsi="Public Sans Light" w:cs="Public Sans Light"/>
                <w:color w:val="000000"/>
              </w:rPr>
            </w:pPr>
            <w:r>
              <w:rPr>
                <w:rFonts w:ascii="Public Sans Light" w:eastAsia="Public Sans Light" w:hAnsi="Public Sans Light" w:cs="Public Sans Light"/>
                <w:color w:val="000000"/>
              </w:rPr>
              <w:t xml:space="preserve">Individual planning and referral to Learning Support Team may be discussed.  </w:t>
            </w:r>
          </w:p>
          <w:p w14:paraId="11A23BBB" w14:textId="77777777" w:rsidR="00720520" w:rsidRDefault="00720520">
            <w:pPr>
              <w:spacing w:before="40" w:after="40"/>
              <w:cnfStyle w:val="000000000000" w:firstRow="0" w:lastRow="0" w:firstColumn="0" w:lastColumn="0" w:oddVBand="0" w:evenVBand="0" w:oddHBand="0" w:evenHBand="0" w:firstRowFirstColumn="0" w:firstRowLastColumn="0" w:lastRowFirstColumn="0" w:lastRowLastColumn="0"/>
              <w:rPr>
                <w:rFonts w:ascii="Public Sans Light" w:eastAsia="Public Sans Light" w:hAnsi="Public Sans Light" w:cs="Public Sans Light"/>
                <w:color w:val="000000"/>
              </w:rPr>
            </w:pPr>
          </w:p>
        </w:tc>
        <w:tc>
          <w:tcPr>
            <w:tcW w:w="3399" w:type="dxa"/>
          </w:tcPr>
          <w:p w14:paraId="17DA2C9C" w14:textId="77777777" w:rsidR="00720520" w:rsidRDefault="00000000">
            <w:pPr>
              <w:spacing w:before="40" w:after="40"/>
              <w:cnfStyle w:val="000000000000" w:firstRow="0" w:lastRow="0" w:firstColumn="0" w:lastColumn="0" w:oddVBand="0" w:evenVBand="0" w:oddHBand="0" w:evenHBand="0" w:firstRowFirstColumn="0" w:firstRowLastColumn="0" w:lastRowFirstColumn="0" w:lastRowLastColumn="0"/>
              <w:rPr>
                <w:rFonts w:ascii="Public Sans Light" w:eastAsia="Public Sans Light" w:hAnsi="Public Sans Light" w:cs="Public Sans Light"/>
                <w:color w:val="000000"/>
              </w:rPr>
            </w:pPr>
            <w:r>
              <w:rPr>
                <w:rFonts w:ascii="Public Sans Light" w:eastAsia="Public Sans Light" w:hAnsi="Public Sans Light" w:cs="Public Sans Light"/>
                <w:color w:val="000000"/>
              </w:rPr>
              <w:t>Parent/carer contact is made by school executive to discuss any support and behaviour responses, including referral to the LST, school counsellor, outside agencies or Team Around a School.</w:t>
            </w:r>
          </w:p>
        </w:tc>
      </w:tr>
    </w:tbl>
    <w:p w14:paraId="72B1F631" w14:textId="77777777" w:rsidR="00720520" w:rsidRDefault="00000000">
      <w:pPr>
        <w:pBdr>
          <w:top w:val="nil"/>
          <w:left w:val="nil"/>
          <w:bottom w:val="nil"/>
          <w:right w:val="nil"/>
          <w:between w:val="nil"/>
        </w:pBdr>
        <w:spacing w:before="120" w:after="120"/>
        <w:rPr>
          <w:rFonts w:ascii="Public Sans SemiBold" w:eastAsia="Public Sans SemiBold" w:hAnsi="Public Sans SemiBold" w:cs="Public Sans SemiBold"/>
          <w:color w:val="002664"/>
          <w:sz w:val="24"/>
          <w:szCs w:val="24"/>
        </w:rPr>
      </w:pPr>
      <w:r>
        <w:br w:type="page"/>
      </w:r>
    </w:p>
    <w:p w14:paraId="303E9902" w14:textId="77777777" w:rsidR="00720520" w:rsidRDefault="00000000">
      <w:pPr>
        <w:pStyle w:val="Heading3"/>
      </w:pPr>
      <w:r>
        <w:lastRenderedPageBreak/>
        <w:t xml:space="preserve">Responses to serious behaviours of concern </w:t>
      </w:r>
    </w:p>
    <w:p w14:paraId="6C80A815" w14:textId="77777777" w:rsidR="00720520" w:rsidRDefault="00000000">
      <w:pPr>
        <w:pBdr>
          <w:top w:val="nil"/>
          <w:left w:val="nil"/>
          <w:bottom w:val="nil"/>
          <w:right w:val="nil"/>
          <w:between w:val="nil"/>
        </w:pBdr>
        <w:spacing w:before="120" w:after="120" w:line="276" w:lineRule="auto"/>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Responses for serious behaviours of concern, including students who display bullying behaviour, are recorded on Behaviour / wellbeing system in School Bytes. These may include:</w:t>
      </w:r>
    </w:p>
    <w:p w14:paraId="1EBD1CFA" w14:textId="77777777" w:rsidR="00720520" w:rsidRDefault="00000000">
      <w:pPr>
        <w:numPr>
          <w:ilvl w:val="0"/>
          <w:numId w:val="5"/>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review and document incidents.</w:t>
      </w:r>
    </w:p>
    <w:p w14:paraId="580D534C" w14:textId="77777777" w:rsidR="00720520" w:rsidRDefault="00000000">
      <w:pPr>
        <w:numPr>
          <w:ilvl w:val="0"/>
          <w:numId w:val="5"/>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determine appropriate response/s, including supports for staff or other students impacted</w:t>
      </w:r>
    </w:p>
    <w:p w14:paraId="12417875" w14:textId="77777777" w:rsidR="00720520" w:rsidRDefault="00000000">
      <w:pPr>
        <w:numPr>
          <w:ilvl w:val="0"/>
          <w:numId w:val="5"/>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refer/monitor the student through the school learning and support team</w:t>
      </w:r>
    </w:p>
    <w:p w14:paraId="74B6DEEB" w14:textId="77777777" w:rsidR="00720520" w:rsidRDefault="00000000">
      <w:pPr>
        <w:numPr>
          <w:ilvl w:val="0"/>
          <w:numId w:val="5"/>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develop or review individual student support planning, including teaching positive replacement behaviour and making learning and environmental adjustments</w:t>
      </w:r>
    </w:p>
    <w:p w14:paraId="2692C2FA" w14:textId="77777777" w:rsidR="00720520" w:rsidRDefault="00000000">
      <w:pPr>
        <w:numPr>
          <w:ilvl w:val="0"/>
          <w:numId w:val="5"/>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 xml:space="preserve">detention, reflection and restorative practices (listed below) </w:t>
      </w:r>
    </w:p>
    <w:p w14:paraId="674EAFFC" w14:textId="77777777" w:rsidR="00720520" w:rsidRDefault="00000000">
      <w:pPr>
        <w:numPr>
          <w:ilvl w:val="0"/>
          <w:numId w:val="5"/>
        </w:numPr>
        <w:pBdr>
          <w:top w:val="nil"/>
          <w:left w:val="nil"/>
          <w:bottom w:val="nil"/>
          <w:right w:val="nil"/>
          <w:between w:val="nil"/>
        </w:pBdr>
        <w:spacing w:before="80" w:after="8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 xml:space="preserve">liaise with </w:t>
      </w:r>
      <w:hyperlink r:id="rId23">
        <w:r>
          <w:rPr>
            <w:rFonts w:ascii="Public Sans Light" w:eastAsia="Public Sans Light" w:hAnsi="Public Sans Light" w:cs="Public Sans Light"/>
            <w:color w:val="002664"/>
            <w:sz w:val="22"/>
            <w:szCs w:val="22"/>
            <w:u w:val="single"/>
          </w:rPr>
          <w:t>Team Around a School</w:t>
        </w:r>
      </w:hyperlink>
      <w:r>
        <w:rPr>
          <w:rFonts w:ascii="Public Sans Light" w:eastAsia="Public Sans Light" w:hAnsi="Public Sans Light" w:cs="Public Sans Light"/>
          <w:color w:val="000000"/>
          <w:sz w:val="22"/>
          <w:szCs w:val="22"/>
        </w:rPr>
        <w:t xml:space="preserve"> for additional support or advice</w:t>
      </w:r>
    </w:p>
    <w:p w14:paraId="50C2351B" w14:textId="77777777" w:rsidR="00720520" w:rsidRDefault="00000000">
      <w:pPr>
        <w:numPr>
          <w:ilvl w:val="0"/>
          <w:numId w:val="5"/>
        </w:numPr>
        <w:pBdr>
          <w:top w:val="nil"/>
          <w:left w:val="nil"/>
          <w:bottom w:val="nil"/>
          <w:right w:val="nil"/>
          <w:between w:val="nil"/>
        </w:pBdr>
        <w:spacing w:before="80" w:after="8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communication and collaboration with parents/carers (phone, email, parent portal, meeting)</w:t>
      </w:r>
    </w:p>
    <w:p w14:paraId="457C2F7D" w14:textId="77777777" w:rsidR="00720520" w:rsidRDefault="00000000">
      <w:pPr>
        <w:numPr>
          <w:ilvl w:val="0"/>
          <w:numId w:val="5"/>
        </w:numPr>
        <w:pBdr>
          <w:top w:val="nil"/>
          <w:left w:val="nil"/>
          <w:bottom w:val="nil"/>
          <w:right w:val="nil"/>
          <w:between w:val="nil"/>
        </w:pBdr>
        <w:spacing w:before="80" w:after="8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formal caution to suspend, suspension or expulsion.</w:t>
      </w:r>
    </w:p>
    <w:p w14:paraId="4836B0B7" w14:textId="77777777" w:rsidR="00720520" w:rsidRDefault="00000000">
      <w:pPr>
        <w:pBdr>
          <w:top w:val="nil"/>
          <w:left w:val="nil"/>
          <w:bottom w:val="nil"/>
          <w:right w:val="nil"/>
          <w:between w:val="nil"/>
        </w:pBdr>
        <w:spacing w:before="240"/>
        <w:rPr>
          <w:rFonts w:ascii="Quattrocento Sans" w:eastAsia="Quattrocento Sans" w:hAnsi="Quattrocento Sans" w:cs="Quattrocento Sans"/>
          <w:color w:val="000000"/>
          <w:sz w:val="18"/>
          <w:szCs w:val="18"/>
        </w:rPr>
      </w:pPr>
      <w:r>
        <w:rPr>
          <w:rFonts w:ascii="Public Sans Light" w:eastAsia="Public Sans Light" w:hAnsi="Public Sans Light" w:cs="Public Sans Light"/>
          <w:color w:val="000000"/>
          <w:sz w:val="22"/>
          <w:szCs w:val="22"/>
        </w:rPr>
        <w:t xml:space="preserve">The NSW Department of Education </w:t>
      </w:r>
      <w:hyperlink r:id="rId24">
        <w:r>
          <w:rPr>
            <w:rFonts w:ascii="Public Sans Light" w:eastAsia="Public Sans Light" w:hAnsi="Public Sans Light" w:cs="Public Sans Light"/>
            <w:color w:val="002664"/>
            <w:sz w:val="22"/>
            <w:szCs w:val="22"/>
            <w:u w:val="single"/>
          </w:rPr>
          <w:t>Student Behaviour policy</w:t>
        </w:r>
      </w:hyperlink>
      <w:r>
        <w:rPr>
          <w:rFonts w:ascii="Public Sans Light" w:eastAsia="Public Sans Light" w:hAnsi="Public Sans Light" w:cs="Public Sans Light"/>
          <w:color w:val="000000"/>
          <w:sz w:val="22"/>
          <w:szCs w:val="22"/>
        </w:rPr>
        <w:t xml:space="preserve"> and </w:t>
      </w:r>
      <w:hyperlink r:id="rId25">
        <w:r>
          <w:rPr>
            <w:rFonts w:ascii="Public Sans Light" w:eastAsia="Public Sans Light" w:hAnsi="Public Sans Light" w:cs="Public Sans Light"/>
            <w:color w:val="002664"/>
            <w:sz w:val="22"/>
            <w:szCs w:val="22"/>
            <w:u w:val="single"/>
          </w:rPr>
          <w:t>Suspension and Expulsion Procedures</w:t>
        </w:r>
      </w:hyperlink>
      <w:r>
        <w:rPr>
          <w:rFonts w:ascii="Public Sans Light" w:eastAsia="Public Sans Light" w:hAnsi="Public Sans Light" w:cs="Public Sans Light"/>
          <w:color w:val="000000"/>
          <w:sz w:val="22"/>
          <w:szCs w:val="22"/>
        </w:rPr>
        <w:t xml:space="preserve"> apply to all NSW public schools. </w:t>
      </w:r>
    </w:p>
    <w:p w14:paraId="7526424E" w14:textId="77777777" w:rsidR="00720520" w:rsidRDefault="00000000">
      <w:pPr>
        <w:pBdr>
          <w:top w:val="nil"/>
          <w:left w:val="nil"/>
          <w:bottom w:val="nil"/>
          <w:right w:val="nil"/>
          <w:between w:val="nil"/>
        </w:pBdr>
        <w:spacing w:before="240"/>
        <w:rPr>
          <w:rFonts w:ascii="Quattrocento Sans" w:eastAsia="Quattrocento Sans" w:hAnsi="Quattrocento Sans" w:cs="Quattrocento Sans"/>
          <w:color w:val="000000"/>
          <w:sz w:val="18"/>
          <w:szCs w:val="18"/>
        </w:rPr>
      </w:pPr>
      <w:r>
        <w:rPr>
          <w:rFonts w:ascii="Public Sans Light" w:eastAsia="Public Sans Light" w:hAnsi="Public Sans Light" w:cs="Public Sans Light"/>
          <w:color w:val="000000"/>
          <w:sz w:val="22"/>
          <w:szCs w:val="22"/>
        </w:rPr>
        <w:t>Responses to all behaviours of concern apply to student behaviour that occurs: </w:t>
      </w:r>
    </w:p>
    <w:p w14:paraId="57CAA4C5" w14:textId="77777777" w:rsidR="00720520" w:rsidRDefault="00000000">
      <w:pPr>
        <w:numPr>
          <w:ilvl w:val="0"/>
          <w:numId w:val="6"/>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at school  </w:t>
      </w:r>
    </w:p>
    <w:p w14:paraId="141FEBEA" w14:textId="77777777" w:rsidR="00720520" w:rsidRDefault="00000000">
      <w:pPr>
        <w:numPr>
          <w:ilvl w:val="0"/>
          <w:numId w:val="6"/>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on the way to and from school  </w:t>
      </w:r>
    </w:p>
    <w:p w14:paraId="27AA3B63" w14:textId="77777777" w:rsidR="00720520" w:rsidRDefault="00000000">
      <w:pPr>
        <w:numPr>
          <w:ilvl w:val="0"/>
          <w:numId w:val="6"/>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on school-endorsed activities that are off-site </w:t>
      </w:r>
    </w:p>
    <w:p w14:paraId="48B51477" w14:textId="77777777" w:rsidR="00720520" w:rsidRDefault="00000000">
      <w:pPr>
        <w:numPr>
          <w:ilvl w:val="0"/>
          <w:numId w:val="6"/>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outside school hours and off school premises where there is a clear and close connection between the school and students’ conduct </w:t>
      </w:r>
    </w:p>
    <w:p w14:paraId="65DEE85A" w14:textId="77777777" w:rsidR="00720520" w:rsidRDefault="00000000">
      <w:pPr>
        <w:numPr>
          <w:ilvl w:val="0"/>
          <w:numId w:val="6"/>
        </w:numPr>
        <w:pBdr>
          <w:top w:val="nil"/>
          <w:left w:val="nil"/>
          <w:bottom w:val="nil"/>
          <w:right w:val="nil"/>
          <w:between w:val="nil"/>
        </w:pBdr>
        <w:spacing w:before="80" w:after="80"/>
      </w:pPr>
      <w:r>
        <w:rPr>
          <w:rFonts w:ascii="Public Sans Light" w:eastAsia="Public Sans Light" w:hAnsi="Public Sans Light" w:cs="Public Sans Light"/>
          <w:color w:val="000000"/>
          <w:sz w:val="22"/>
          <w:szCs w:val="22"/>
        </w:rPr>
        <w:t>when using social media, mobile devices and/or other technology involving another student or staff member. </w:t>
      </w:r>
    </w:p>
    <w:p w14:paraId="3384BDB5"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Students or parents can report bullying to any staff member. NSW public school principals have the authority to take disciplinary action to address student behaviours that occur outside of school hours or school grounds, including cyberbullying. Students who have been bullied will be offered appropriate support, for example through the school counselling service.</w:t>
      </w:r>
    </w:p>
    <w:p w14:paraId="066E89A5" w14:textId="77777777" w:rsidR="00720520" w:rsidRDefault="00000000">
      <w:pPr>
        <w:pStyle w:val="Heading3"/>
        <w:spacing w:before="240"/>
      </w:pPr>
      <w:r>
        <w:t>Reporting and recording behaviours of concern.</w:t>
      </w:r>
    </w:p>
    <w:p w14:paraId="59A33DF4"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 xml:space="preserve">Staff will comply with reporting and responding processes outlined in the: </w:t>
      </w:r>
    </w:p>
    <w:p w14:paraId="668CB0A0" w14:textId="77777777" w:rsidR="00720520" w:rsidRDefault="00000000">
      <w:pPr>
        <w:numPr>
          <w:ilvl w:val="0"/>
          <w:numId w:val="3"/>
        </w:numPr>
        <w:pBdr>
          <w:top w:val="nil"/>
          <w:left w:val="nil"/>
          <w:bottom w:val="nil"/>
          <w:right w:val="nil"/>
          <w:between w:val="nil"/>
        </w:pBdr>
        <w:spacing w:before="80" w:after="80"/>
        <w:rPr>
          <w:rFonts w:ascii="Arial" w:eastAsia="Arial" w:hAnsi="Arial" w:cs="Arial"/>
          <w:color w:val="333333"/>
          <w:sz w:val="22"/>
          <w:szCs w:val="22"/>
        </w:rPr>
      </w:pPr>
      <w:hyperlink r:id="rId26">
        <w:r>
          <w:rPr>
            <w:rFonts w:ascii="Public Sans Light" w:eastAsia="Public Sans Light" w:hAnsi="Public Sans Light" w:cs="Public Sans Light"/>
            <w:color w:val="002664"/>
            <w:sz w:val="22"/>
            <w:szCs w:val="22"/>
            <w:u w:val="single"/>
          </w:rPr>
          <w:t>Incident Notification and Response policy</w:t>
        </w:r>
      </w:hyperlink>
    </w:p>
    <w:p w14:paraId="3E60D50C" w14:textId="77777777" w:rsidR="00720520" w:rsidRDefault="00000000">
      <w:pPr>
        <w:numPr>
          <w:ilvl w:val="0"/>
          <w:numId w:val="3"/>
        </w:numPr>
        <w:pBdr>
          <w:top w:val="nil"/>
          <w:left w:val="nil"/>
          <w:bottom w:val="nil"/>
          <w:right w:val="nil"/>
          <w:between w:val="nil"/>
        </w:pBdr>
        <w:spacing w:before="80" w:after="80"/>
        <w:rPr>
          <w:rFonts w:ascii="Arial" w:eastAsia="Arial" w:hAnsi="Arial" w:cs="Arial"/>
          <w:color w:val="333333"/>
          <w:sz w:val="22"/>
          <w:szCs w:val="22"/>
        </w:rPr>
      </w:pPr>
      <w:hyperlink r:id="rId27">
        <w:r>
          <w:rPr>
            <w:rFonts w:ascii="Public Sans Light" w:eastAsia="Public Sans Light" w:hAnsi="Public Sans Light" w:cs="Public Sans Light"/>
            <w:color w:val="002664"/>
            <w:sz w:val="22"/>
            <w:szCs w:val="22"/>
            <w:u w:val="single"/>
          </w:rPr>
          <w:t>Incident Notification and Response Procedures</w:t>
        </w:r>
      </w:hyperlink>
    </w:p>
    <w:p w14:paraId="23DA0EEB" w14:textId="77777777" w:rsidR="00720520" w:rsidRDefault="00000000">
      <w:pPr>
        <w:numPr>
          <w:ilvl w:val="0"/>
          <w:numId w:val="3"/>
        </w:numPr>
        <w:pBdr>
          <w:top w:val="nil"/>
          <w:left w:val="nil"/>
          <w:bottom w:val="nil"/>
          <w:right w:val="nil"/>
          <w:between w:val="nil"/>
        </w:pBdr>
        <w:spacing w:before="80" w:after="80"/>
        <w:rPr>
          <w:rFonts w:ascii="Public Sans Light" w:eastAsia="Public Sans Light" w:hAnsi="Public Sans Light" w:cs="Public Sans Light"/>
          <w:color w:val="000000"/>
          <w:sz w:val="22"/>
          <w:szCs w:val="22"/>
        </w:rPr>
      </w:pPr>
      <w:hyperlink r:id="rId28">
        <w:r>
          <w:rPr>
            <w:rFonts w:ascii="Public Sans Light" w:eastAsia="Public Sans Light" w:hAnsi="Public Sans Light" w:cs="Public Sans Light"/>
            <w:color w:val="002664"/>
            <w:sz w:val="22"/>
            <w:szCs w:val="22"/>
            <w:u w:val="single"/>
          </w:rPr>
          <w:t>Student Behaviour Policy</w:t>
        </w:r>
      </w:hyperlink>
      <w:r>
        <w:rPr>
          <w:rFonts w:ascii="Public Sans Light" w:eastAsia="Public Sans Light" w:hAnsi="Public Sans Light" w:cs="Public Sans Light"/>
          <w:color w:val="000000"/>
          <w:sz w:val="22"/>
          <w:szCs w:val="22"/>
        </w:rPr>
        <w:t xml:space="preserve"> and </w:t>
      </w:r>
      <w:hyperlink r:id="rId29">
        <w:r>
          <w:rPr>
            <w:rFonts w:ascii="Public Sans Light" w:eastAsia="Public Sans Light" w:hAnsi="Public Sans Light" w:cs="Public Sans Light"/>
            <w:color w:val="002664"/>
            <w:sz w:val="22"/>
            <w:szCs w:val="22"/>
            <w:u w:val="single"/>
          </w:rPr>
          <w:t>Suspension and Expulsion procedures</w:t>
        </w:r>
      </w:hyperlink>
    </w:p>
    <w:p w14:paraId="7F7B13E0"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 xml:space="preserve">Students and/or parents/carers can report cyberbullying to the </w:t>
      </w:r>
      <w:hyperlink r:id="rId30">
        <w:proofErr w:type="spellStart"/>
        <w:r>
          <w:rPr>
            <w:rFonts w:ascii="Public Sans Light" w:eastAsia="Public Sans Light" w:hAnsi="Public Sans Light" w:cs="Public Sans Light"/>
            <w:color w:val="002664"/>
            <w:sz w:val="22"/>
            <w:szCs w:val="22"/>
            <w:u w:val="single"/>
          </w:rPr>
          <w:t>eSafety</w:t>
        </w:r>
        <w:proofErr w:type="spellEnd"/>
        <w:r>
          <w:rPr>
            <w:rFonts w:ascii="Public Sans Light" w:eastAsia="Public Sans Light" w:hAnsi="Public Sans Light" w:cs="Public Sans Light"/>
            <w:color w:val="002664"/>
            <w:sz w:val="22"/>
            <w:szCs w:val="22"/>
            <w:u w:val="single"/>
          </w:rPr>
          <w:t xml:space="preserve"> Commissioner</w:t>
        </w:r>
      </w:hyperlink>
      <w:r>
        <w:rPr>
          <w:rFonts w:ascii="Public Sans Light" w:eastAsia="Public Sans Light" w:hAnsi="Public Sans Light" w:cs="Public Sans Light"/>
          <w:color w:val="000000"/>
          <w:sz w:val="22"/>
          <w:szCs w:val="22"/>
        </w:rPr>
        <w:t xml:space="preserve"> and reporting links for most sites, games and apps can be found at the </w:t>
      </w:r>
      <w:hyperlink r:id="rId31">
        <w:proofErr w:type="spellStart"/>
        <w:r>
          <w:rPr>
            <w:rFonts w:ascii="Public Sans Light" w:eastAsia="Public Sans Light" w:hAnsi="Public Sans Light" w:cs="Public Sans Light"/>
            <w:color w:val="002664"/>
            <w:sz w:val="22"/>
            <w:szCs w:val="22"/>
            <w:u w:val="single"/>
          </w:rPr>
          <w:t>eSafety</w:t>
        </w:r>
        <w:proofErr w:type="spellEnd"/>
      </w:hyperlink>
      <w:r>
        <w:rPr>
          <w:rFonts w:ascii="Public Sans Light" w:eastAsia="Public Sans Light" w:hAnsi="Public Sans Light" w:cs="Public Sans Light"/>
          <w:color w:val="000000"/>
          <w:sz w:val="22"/>
          <w:szCs w:val="22"/>
        </w:rPr>
        <w:t xml:space="preserve"> Guide.</w:t>
      </w:r>
    </w:p>
    <w:p w14:paraId="2FB675A8" w14:textId="77777777" w:rsidR="00720520" w:rsidRDefault="00000000">
      <w:pPr>
        <w:spacing w:after="160" w:line="259" w:lineRule="auto"/>
        <w:rPr>
          <w:rFonts w:ascii="Public Sans Light" w:eastAsia="Public Sans Light" w:hAnsi="Public Sans Light" w:cs="Public Sans Light"/>
          <w:color w:val="002664"/>
          <w:sz w:val="28"/>
          <w:szCs w:val="28"/>
        </w:rPr>
      </w:pPr>
      <w:r>
        <w:br w:type="page"/>
      </w:r>
    </w:p>
    <w:p w14:paraId="05CC7C7C" w14:textId="77777777" w:rsidR="00720520" w:rsidRDefault="00000000">
      <w:pPr>
        <w:pStyle w:val="Heading2"/>
      </w:pPr>
      <w:r>
        <w:lastRenderedPageBreak/>
        <w:t>Detention, reflection and restorative practices</w:t>
      </w:r>
    </w:p>
    <w:p w14:paraId="10D05B58" w14:textId="77777777" w:rsidR="00720520" w:rsidRDefault="00000000">
      <w:pPr>
        <w:pBdr>
          <w:top w:val="nil"/>
          <w:left w:val="nil"/>
          <w:bottom w:val="nil"/>
          <w:right w:val="nil"/>
          <w:between w:val="nil"/>
        </w:pBdr>
        <w:spacing w:before="120" w:after="24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Toilet and food breaks are always included when withdrawal from free choice play at either break is planned as a response to behaviour. The maximum length of time will be appropriate to the age/developmental level of the student.</w:t>
      </w:r>
    </w:p>
    <w:tbl>
      <w:tblPr>
        <w:tblStyle w:val="a3"/>
        <w:tblW w:w="10059" w:type="dxa"/>
        <w:tblBorders>
          <w:top w:val="single" w:sz="4" w:space="0" w:color="002664"/>
          <w:left w:val="single" w:sz="4" w:space="0" w:color="002664"/>
          <w:bottom w:val="single" w:sz="4" w:space="0" w:color="002664"/>
          <w:right w:val="single" w:sz="4" w:space="0" w:color="002664"/>
        </w:tblBorders>
        <w:tblLayout w:type="fixed"/>
        <w:tblLook w:val="04A0" w:firstRow="1" w:lastRow="0" w:firstColumn="1" w:lastColumn="0" w:noHBand="0" w:noVBand="1"/>
      </w:tblPr>
      <w:tblGrid>
        <w:gridCol w:w="4390"/>
        <w:gridCol w:w="1984"/>
        <w:gridCol w:w="1561"/>
        <w:gridCol w:w="2124"/>
      </w:tblGrid>
      <w:tr w:rsidR="00720520" w14:paraId="21BA658C" w14:textId="77777777" w:rsidTr="00720520">
        <w:trPr>
          <w:cnfStyle w:val="100000000000" w:firstRow="1" w:lastRow="0" w:firstColumn="0" w:lastColumn="0" w:oddVBand="0" w:evenVBand="0" w:oddHBand="0" w:evenHBand="0" w:firstRowFirstColumn="0" w:firstRowLastColumn="0" w:lastRowFirstColumn="0" w:lastRowLastColumn="0"/>
          <w:trHeight w:val="20"/>
        </w:trPr>
        <w:tc>
          <w:tcPr>
            <w:cnfStyle w:val="001000000100" w:firstRow="0" w:lastRow="0" w:firstColumn="1" w:lastColumn="0" w:oddVBand="0" w:evenVBand="0" w:oddHBand="0" w:evenHBand="0" w:firstRowFirstColumn="1" w:firstRowLastColumn="0" w:lastRowFirstColumn="0" w:lastRowLastColumn="0"/>
            <w:tcW w:w="4390" w:type="dxa"/>
          </w:tcPr>
          <w:p w14:paraId="244CFE96"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FFFFFF"/>
                <w:sz w:val="22"/>
                <w:szCs w:val="22"/>
              </w:rPr>
            </w:pPr>
            <w:r>
              <w:rPr>
                <w:rFonts w:ascii="Public Sans Light" w:eastAsia="Public Sans Light" w:hAnsi="Public Sans Light" w:cs="Public Sans Light"/>
                <w:b w:val="0"/>
                <w:color w:val="FFFFFF"/>
                <w:sz w:val="22"/>
                <w:szCs w:val="22"/>
              </w:rPr>
              <w:t>Strategy</w:t>
            </w:r>
          </w:p>
        </w:tc>
        <w:tc>
          <w:tcPr>
            <w:tcW w:w="1984" w:type="dxa"/>
          </w:tcPr>
          <w:p w14:paraId="38CF7C23" w14:textId="77777777" w:rsidR="00720520" w:rsidRDefault="00000000">
            <w:pPr>
              <w:pBdr>
                <w:top w:val="nil"/>
                <w:left w:val="nil"/>
                <w:bottom w:val="nil"/>
                <w:right w:val="nil"/>
                <w:between w:val="nil"/>
              </w:pBdr>
              <w:spacing w:before="120" w:after="120"/>
              <w:cnfStyle w:val="100000000000" w:firstRow="1" w:lastRow="0" w:firstColumn="0" w:lastColumn="0" w:oddVBand="0" w:evenVBand="0" w:oddHBand="0" w:evenHBand="0" w:firstRowFirstColumn="0" w:firstRowLastColumn="0" w:lastRowFirstColumn="0" w:lastRowLastColumn="0"/>
              <w:rPr>
                <w:rFonts w:ascii="Public Sans Light" w:eastAsia="Public Sans Light" w:hAnsi="Public Sans Light" w:cs="Public Sans Light"/>
                <w:color w:val="FFFFFF"/>
                <w:sz w:val="22"/>
                <w:szCs w:val="22"/>
              </w:rPr>
            </w:pPr>
            <w:r>
              <w:rPr>
                <w:rFonts w:ascii="Public Sans Light" w:eastAsia="Public Sans Light" w:hAnsi="Public Sans Light" w:cs="Public Sans Light"/>
                <w:b w:val="0"/>
                <w:color w:val="FFFFFF"/>
                <w:sz w:val="22"/>
                <w:szCs w:val="22"/>
              </w:rPr>
              <w:t>When and how long?</w:t>
            </w:r>
          </w:p>
        </w:tc>
        <w:tc>
          <w:tcPr>
            <w:tcW w:w="1561" w:type="dxa"/>
          </w:tcPr>
          <w:p w14:paraId="0ADA14AC" w14:textId="77777777" w:rsidR="00720520" w:rsidRDefault="00000000">
            <w:pPr>
              <w:pBdr>
                <w:top w:val="nil"/>
                <w:left w:val="nil"/>
                <w:bottom w:val="nil"/>
                <w:right w:val="nil"/>
                <w:between w:val="nil"/>
              </w:pBdr>
              <w:spacing w:before="120" w:after="120"/>
              <w:cnfStyle w:val="100000000000" w:firstRow="1" w:lastRow="0" w:firstColumn="0" w:lastColumn="0" w:oddVBand="0" w:evenVBand="0" w:oddHBand="0" w:evenHBand="0" w:firstRowFirstColumn="0" w:firstRowLastColumn="0" w:lastRowFirstColumn="0" w:lastRowLastColumn="0"/>
              <w:rPr>
                <w:rFonts w:ascii="Public Sans Light" w:eastAsia="Public Sans Light" w:hAnsi="Public Sans Light" w:cs="Public Sans Light"/>
                <w:color w:val="FFFFFF"/>
                <w:sz w:val="22"/>
                <w:szCs w:val="22"/>
              </w:rPr>
            </w:pPr>
            <w:r>
              <w:rPr>
                <w:rFonts w:ascii="Public Sans Light" w:eastAsia="Public Sans Light" w:hAnsi="Public Sans Light" w:cs="Public Sans Light"/>
                <w:b w:val="0"/>
                <w:color w:val="FFFFFF"/>
                <w:sz w:val="22"/>
                <w:szCs w:val="22"/>
              </w:rPr>
              <w:t>Who coordinates?</w:t>
            </w:r>
          </w:p>
        </w:tc>
        <w:tc>
          <w:tcPr>
            <w:tcW w:w="2124" w:type="dxa"/>
          </w:tcPr>
          <w:p w14:paraId="6B57C8AC" w14:textId="77777777" w:rsidR="00720520" w:rsidRDefault="00000000">
            <w:pPr>
              <w:pBdr>
                <w:top w:val="nil"/>
                <w:left w:val="nil"/>
                <w:bottom w:val="nil"/>
                <w:right w:val="nil"/>
                <w:between w:val="nil"/>
              </w:pBdr>
              <w:spacing w:before="120" w:after="120"/>
              <w:cnfStyle w:val="100000000000" w:firstRow="1" w:lastRow="0" w:firstColumn="0" w:lastColumn="0" w:oddVBand="0" w:evenVBand="0" w:oddHBand="0" w:evenHBand="0" w:firstRowFirstColumn="0" w:firstRowLastColumn="0" w:lastRowFirstColumn="0" w:lastRowLastColumn="0"/>
              <w:rPr>
                <w:rFonts w:ascii="Public Sans Light" w:eastAsia="Public Sans Light" w:hAnsi="Public Sans Light" w:cs="Public Sans Light"/>
                <w:color w:val="FFFFFF"/>
                <w:sz w:val="22"/>
                <w:szCs w:val="22"/>
              </w:rPr>
            </w:pPr>
            <w:r>
              <w:rPr>
                <w:rFonts w:ascii="Public Sans Light" w:eastAsia="Public Sans Light" w:hAnsi="Public Sans Light" w:cs="Public Sans Light"/>
                <w:b w:val="0"/>
                <w:color w:val="FFFFFF"/>
                <w:sz w:val="22"/>
                <w:szCs w:val="22"/>
              </w:rPr>
              <w:t>How are these recorded?</w:t>
            </w:r>
          </w:p>
        </w:tc>
      </w:tr>
      <w:tr w:rsidR="00720520" w14:paraId="71C582AB" w14:textId="77777777" w:rsidTr="00720520">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4390" w:type="dxa"/>
          </w:tcPr>
          <w:p w14:paraId="06D67777" w14:textId="77777777" w:rsidR="00720520" w:rsidRDefault="00000000">
            <w:pPr>
              <w:pBdr>
                <w:top w:val="nil"/>
                <w:left w:val="nil"/>
                <w:bottom w:val="nil"/>
                <w:right w:val="nil"/>
                <w:between w:val="nil"/>
              </w:pBdr>
              <w:spacing w:before="120" w:after="120" w:line="259" w:lineRule="auto"/>
              <w:rPr>
                <w:rFonts w:ascii="Public Sans Light" w:eastAsia="Public Sans Light" w:hAnsi="Public Sans Light" w:cs="Public Sans Light"/>
                <w:color w:val="000000"/>
                <w:sz w:val="22"/>
                <w:szCs w:val="22"/>
              </w:rPr>
            </w:pPr>
            <w:r>
              <w:rPr>
                <w:rFonts w:ascii="Public Sans Light" w:eastAsia="Public Sans Light" w:hAnsi="Public Sans Light" w:cs="Public Sans Light"/>
                <w:b w:val="0"/>
                <w:color w:val="000000"/>
                <w:sz w:val="22"/>
                <w:szCs w:val="22"/>
              </w:rPr>
              <w:t>Reflection time – a structured debriefing and planning after a crisis event or behaviour of concern with an individual student (reflection)</w:t>
            </w:r>
          </w:p>
        </w:tc>
        <w:tc>
          <w:tcPr>
            <w:tcW w:w="1984" w:type="dxa"/>
          </w:tcPr>
          <w:p w14:paraId="6CB1CE45" w14:textId="77777777" w:rsidR="00720520" w:rsidRDefault="00000000">
            <w:pPr>
              <w:pBdr>
                <w:top w:val="nil"/>
                <w:left w:val="nil"/>
                <w:bottom w:val="nil"/>
                <w:right w:val="nil"/>
                <w:between w:val="nil"/>
              </w:pBdr>
              <w:spacing w:before="120" w:after="120" w:line="259" w:lineRule="auto"/>
              <w:cnfStyle w:val="000000100000" w:firstRow="0" w:lastRow="0" w:firstColumn="0" w:lastColumn="0" w:oddVBand="0" w:evenVBand="0" w:oddHBand="1" w:evenHBand="0" w:firstRowFirstColumn="0" w:firstRowLastColumn="0" w:lastRowFirstColumn="0" w:lastRowLastColumn="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Same day or next day at either lunch or recess break</w:t>
            </w:r>
          </w:p>
        </w:tc>
        <w:tc>
          <w:tcPr>
            <w:tcW w:w="1561" w:type="dxa"/>
          </w:tcPr>
          <w:p w14:paraId="7C431630" w14:textId="77777777" w:rsidR="00720520" w:rsidRDefault="00000000">
            <w:pPr>
              <w:pBdr>
                <w:top w:val="nil"/>
                <w:left w:val="nil"/>
                <w:bottom w:val="nil"/>
                <w:right w:val="nil"/>
                <w:between w:val="nil"/>
              </w:pBdr>
              <w:spacing w:before="120" w:after="120" w:line="259" w:lineRule="auto"/>
              <w:cnfStyle w:val="000000100000" w:firstRow="0" w:lastRow="0" w:firstColumn="0" w:lastColumn="0" w:oddVBand="0" w:evenVBand="0" w:oddHBand="1" w:evenHBand="0" w:firstRowFirstColumn="0" w:firstRowLastColumn="0" w:lastRowFirstColumn="0" w:lastRowLastColumn="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Principal or teacher involved</w:t>
            </w:r>
          </w:p>
        </w:tc>
        <w:tc>
          <w:tcPr>
            <w:tcW w:w="2124" w:type="dxa"/>
          </w:tcPr>
          <w:p w14:paraId="34B729A6" w14:textId="77777777" w:rsidR="00720520" w:rsidRDefault="00000000">
            <w:pPr>
              <w:pBdr>
                <w:top w:val="nil"/>
                <w:left w:val="nil"/>
                <w:bottom w:val="nil"/>
                <w:right w:val="nil"/>
                <w:between w:val="nil"/>
              </w:pBdr>
              <w:spacing w:before="120" w:after="120" w:line="259" w:lineRule="auto"/>
              <w:cnfStyle w:val="000000100000" w:firstRow="0" w:lastRow="0" w:firstColumn="0" w:lastColumn="0" w:oddVBand="0" w:evenVBand="0" w:oddHBand="1" w:evenHBand="0" w:firstRowFirstColumn="0" w:firstRowLastColumn="0" w:lastRowFirstColumn="0" w:lastRowLastColumn="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Documented in [Behaviour / wellbeing ITD system]</w:t>
            </w:r>
          </w:p>
        </w:tc>
      </w:tr>
      <w:tr w:rsidR="00720520" w14:paraId="7122C64A" w14:textId="77777777" w:rsidTr="00720520">
        <w:trPr>
          <w:trHeight w:val="454"/>
        </w:trPr>
        <w:tc>
          <w:tcPr>
            <w:cnfStyle w:val="001000000000" w:firstRow="0" w:lastRow="0" w:firstColumn="1" w:lastColumn="0" w:oddVBand="0" w:evenVBand="0" w:oddHBand="0" w:evenHBand="0" w:firstRowFirstColumn="0" w:firstRowLastColumn="0" w:lastRowFirstColumn="0" w:lastRowLastColumn="0"/>
            <w:tcW w:w="4390" w:type="dxa"/>
          </w:tcPr>
          <w:p w14:paraId="4132D142" w14:textId="77777777" w:rsidR="00720520" w:rsidRDefault="00000000">
            <w:pPr>
              <w:pBdr>
                <w:top w:val="nil"/>
                <w:left w:val="nil"/>
                <w:bottom w:val="nil"/>
                <w:right w:val="nil"/>
                <w:between w:val="nil"/>
              </w:pBdr>
              <w:spacing w:before="120" w:after="120" w:line="259" w:lineRule="auto"/>
              <w:rPr>
                <w:rFonts w:ascii="Public Sans Light" w:eastAsia="Public Sans Light" w:hAnsi="Public Sans Light" w:cs="Public Sans Light"/>
                <w:color w:val="000000"/>
                <w:sz w:val="22"/>
                <w:szCs w:val="22"/>
              </w:rPr>
            </w:pPr>
            <w:r>
              <w:rPr>
                <w:rFonts w:ascii="Public Sans Light" w:eastAsia="Public Sans Light" w:hAnsi="Public Sans Light" w:cs="Public Sans Light"/>
                <w:b w:val="0"/>
                <w:color w:val="000000"/>
                <w:sz w:val="22"/>
                <w:szCs w:val="22"/>
              </w:rPr>
              <w:t xml:space="preserve">Restorative practice – </w:t>
            </w:r>
            <w:hyperlink r:id="rId32">
              <w:r>
                <w:rPr>
                  <w:rFonts w:ascii="Public Sans Light" w:eastAsia="Public Sans Light" w:hAnsi="Public Sans Light" w:cs="Public Sans Light"/>
                  <w:b w:val="0"/>
                  <w:color w:val="002664"/>
                  <w:sz w:val="22"/>
                  <w:szCs w:val="22"/>
                  <w:u w:val="single"/>
                </w:rPr>
                <w:t>peer mediation</w:t>
              </w:r>
            </w:hyperlink>
            <w:r>
              <w:rPr>
                <w:rFonts w:ascii="Public Sans Light" w:eastAsia="Public Sans Light" w:hAnsi="Public Sans Light" w:cs="Public Sans Light"/>
                <w:b w:val="0"/>
                <w:color w:val="000000"/>
                <w:sz w:val="22"/>
                <w:szCs w:val="22"/>
              </w:rPr>
              <w:t xml:space="preserve"> or </w:t>
            </w:r>
            <w:hyperlink r:id="rId33">
              <w:r>
                <w:rPr>
                  <w:rFonts w:ascii="Public Sans Light" w:eastAsia="Public Sans Light" w:hAnsi="Public Sans Light" w:cs="Public Sans Light"/>
                  <w:b w:val="0"/>
                  <w:color w:val="002664"/>
                  <w:sz w:val="22"/>
                  <w:szCs w:val="22"/>
                  <w:u w:val="single"/>
                </w:rPr>
                <w:t>circles</w:t>
              </w:r>
            </w:hyperlink>
            <w:r>
              <w:rPr>
                <w:rFonts w:ascii="Public Sans Light" w:eastAsia="Public Sans Light" w:hAnsi="Public Sans Light" w:cs="Public Sans Light"/>
                <w:b w:val="0"/>
                <w:color w:val="000000"/>
                <w:sz w:val="22"/>
                <w:szCs w:val="22"/>
              </w:rPr>
              <w:t xml:space="preserve"> in groups</w:t>
            </w:r>
          </w:p>
        </w:tc>
        <w:tc>
          <w:tcPr>
            <w:tcW w:w="1984" w:type="dxa"/>
          </w:tcPr>
          <w:p w14:paraId="5592A39F" w14:textId="77777777" w:rsidR="00720520" w:rsidRDefault="00000000">
            <w:pPr>
              <w:pBdr>
                <w:top w:val="nil"/>
                <w:left w:val="nil"/>
                <w:bottom w:val="nil"/>
                <w:right w:val="nil"/>
                <w:between w:val="nil"/>
              </w:pBdr>
              <w:spacing w:before="120" w:after="120" w:line="259" w:lineRule="auto"/>
              <w:cnfStyle w:val="000000000000" w:firstRow="0" w:lastRow="0" w:firstColumn="0" w:lastColumn="0" w:oddVBand="0" w:evenVBand="0" w:oddHBand="0" w:evenHBand="0" w:firstRowFirstColumn="0" w:firstRowLastColumn="0" w:lastRowFirstColumn="0" w:lastRowLastColumn="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 xml:space="preserve">Scheduled for either lunch or recess break </w:t>
            </w:r>
          </w:p>
        </w:tc>
        <w:tc>
          <w:tcPr>
            <w:tcW w:w="1561" w:type="dxa"/>
          </w:tcPr>
          <w:p w14:paraId="759BF203" w14:textId="77777777" w:rsidR="00720520" w:rsidRDefault="00000000">
            <w:pPr>
              <w:pBdr>
                <w:top w:val="nil"/>
                <w:left w:val="nil"/>
                <w:bottom w:val="nil"/>
                <w:right w:val="nil"/>
                <w:between w:val="nil"/>
              </w:pBdr>
              <w:spacing w:before="120" w:after="120" w:line="259" w:lineRule="auto"/>
              <w:cnfStyle w:val="000000000000" w:firstRow="0" w:lastRow="0" w:firstColumn="0" w:lastColumn="0" w:oddVBand="0" w:evenVBand="0" w:oddHBand="0" w:evenHBand="0" w:firstRowFirstColumn="0" w:firstRowLastColumn="0" w:lastRowFirstColumn="0" w:lastRowLastColumn="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Assistant Principal</w:t>
            </w:r>
          </w:p>
        </w:tc>
        <w:tc>
          <w:tcPr>
            <w:tcW w:w="2124" w:type="dxa"/>
          </w:tcPr>
          <w:p w14:paraId="7AA04277" w14:textId="77777777" w:rsidR="00720520" w:rsidRDefault="00000000">
            <w:pPr>
              <w:pBdr>
                <w:top w:val="nil"/>
                <w:left w:val="nil"/>
                <w:bottom w:val="nil"/>
                <w:right w:val="nil"/>
                <w:between w:val="nil"/>
              </w:pBdr>
              <w:spacing w:before="120" w:after="120" w:line="259" w:lineRule="auto"/>
              <w:cnfStyle w:val="000000000000" w:firstRow="0" w:lastRow="0" w:firstColumn="0" w:lastColumn="0" w:oddVBand="0" w:evenVBand="0" w:oddHBand="0" w:evenHBand="0" w:firstRowFirstColumn="0" w:firstRowLastColumn="0" w:lastRowFirstColumn="0" w:lastRowLastColumn="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Documented in [Behaviour / wellbeing ITD system]</w:t>
            </w:r>
          </w:p>
        </w:tc>
      </w:tr>
    </w:tbl>
    <w:p w14:paraId="5E1DF6D9" w14:textId="77777777" w:rsidR="00720520" w:rsidRDefault="00000000">
      <w:pPr>
        <w:pStyle w:val="Heading2"/>
      </w:pPr>
      <w:r>
        <w:t>Review dates</w:t>
      </w:r>
    </w:p>
    <w:p w14:paraId="3E93C750"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Review date: 4 February, Term 1, 2025</w:t>
      </w:r>
    </w:p>
    <w:p w14:paraId="465211CB"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Next review date: 4 February, Term 1, 2026</w:t>
      </w:r>
    </w:p>
    <w:p w14:paraId="55816865"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br w:type="page"/>
      </w:r>
    </w:p>
    <w:p w14:paraId="608EC7C0" w14:textId="77777777" w:rsidR="00720520" w:rsidRDefault="00000000">
      <w:pPr>
        <w:pStyle w:val="Heading3"/>
      </w:pPr>
      <w:r>
        <w:lastRenderedPageBreak/>
        <w:t xml:space="preserve">Appendix 1: </w:t>
      </w:r>
    </w:p>
    <w:p w14:paraId="60920184"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noProof/>
          <w:color w:val="000000"/>
          <w:sz w:val="22"/>
          <w:szCs w:val="22"/>
        </w:rPr>
        <w:drawing>
          <wp:inline distT="0" distB="0" distL="0" distR="0" wp14:anchorId="7A24B19F" wp14:editId="6CBF1AE4">
            <wp:extent cx="5694092" cy="8217922"/>
            <wp:effectExtent l="0" t="0" r="0" b="0"/>
            <wp:docPr id="2196517"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34"/>
                    <a:srcRect/>
                    <a:stretch>
                      <a:fillRect/>
                    </a:stretch>
                  </pic:blipFill>
                  <pic:spPr>
                    <a:xfrm>
                      <a:off x="0" y="0"/>
                      <a:ext cx="5694092" cy="8217922"/>
                    </a:xfrm>
                    <a:prstGeom prst="rect">
                      <a:avLst/>
                    </a:prstGeom>
                    <a:ln/>
                  </pic:spPr>
                </pic:pic>
              </a:graphicData>
            </a:graphic>
          </wp:inline>
        </w:drawing>
      </w:r>
    </w:p>
    <w:p w14:paraId="5C510CF4" w14:textId="77777777" w:rsidR="00720520" w:rsidRDefault="00720520">
      <w:pPr>
        <w:pStyle w:val="Heading3"/>
      </w:pPr>
    </w:p>
    <w:p w14:paraId="2C6ACAFA" w14:textId="77777777" w:rsidR="00720520" w:rsidRDefault="00000000">
      <w:pPr>
        <w:pStyle w:val="Heading3"/>
      </w:pPr>
      <w:r>
        <w:lastRenderedPageBreak/>
        <w:t>Bullying Response Flowchart</w:t>
      </w:r>
    </w:p>
    <w:p w14:paraId="17F9A699" w14:textId="77777777" w:rsidR="00720520" w:rsidRDefault="0000000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r>
        <w:rPr>
          <w:rFonts w:ascii="Public Sans Light" w:eastAsia="Public Sans Light" w:hAnsi="Public Sans Light" w:cs="Public Sans Light"/>
          <w:color w:val="000000"/>
          <w:sz w:val="22"/>
          <w:szCs w:val="22"/>
        </w:rPr>
        <w:t xml:space="preserve">The following flowchart explains the actions Black Mountain Public School staff will take when they receive a report about student bullying, including bullying which may have occurred online or outside of the school setting.  The timeframes will vary depending on the professional judgment of staff who receive the bullying complaint and their assessment of immediate risk to student/s. </w:t>
      </w:r>
    </w:p>
    <w:p w14:paraId="5F7903E3" w14:textId="77777777" w:rsidR="00720520" w:rsidRDefault="00000000">
      <w:pPr>
        <w:spacing w:before="120" w:after="120"/>
        <w:rPr>
          <w:rFonts w:ascii="Public Sans Light" w:eastAsia="Public Sans Light" w:hAnsi="Public Sans Light" w:cs="Public Sans Light"/>
          <w:color w:val="000000"/>
          <w:sz w:val="22"/>
          <w:szCs w:val="22"/>
        </w:rPr>
      </w:pPr>
      <w:r>
        <w:rPr>
          <w:noProof/>
        </w:rPr>
        <mc:AlternateContent>
          <mc:Choice Requires="wpg">
            <w:drawing>
              <wp:inline distT="0" distB="0" distL="0" distR="0" wp14:anchorId="7A77A006" wp14:editId="5A43087B">
                <wp:extent cx="6479540" cy="6707225"/>
                <wp:effectExtent l="0" t="0" r="0" b="0"/>
                <wp:docPr id="2196514" name="Group 2196514"/>
                <wp:cNvGraphicFramePr/>
                <a:graphic xmlns:a="http://schemas.openxmlformats.org/drawingml/2006/main">
                  <a:graphicData uri="http://schemas.microsoft.com/office/word/2010/wordprocessingGroup">
                    <wpg:wgp>
                      <wpg:cNvGrpSpPr/>
                      <wpg:grpSpPr>
                        <a:xfrm>
                          <a:off x="0" y="0"/>
                          <a:ext cx="6479540" cy="6707225"/>
                          <a:chOff x="0" y="0"/>
                          <a:chExt cx="6499400" cy="6707225"/>
                        </a:xfrm>
                      </wpg:grpSpPr>
                      <wpg:grpSp>
                        <wpg:cNvPr id="1353202168" name="Group 1353202168"/>
                        <wpg:cNvGrpSpPr/>
                        <wpg:grpSpPr>
                          <a:xfrm>
                            <a:off x="-13498" y="0"/>
                            <a:ext cx="6506536" cy="6707225"/>
                            <a:chOff x="-13498" y="0"/>
                            <a:chExt cx="6506536" cy="6707225"/>
                          </a:xfrm>
                        </wpg:grpSpPr>
                        <wps:wsp>
                          <wps:cNvPr id="514966383" name="Rectangle 514966383"/>
                          <wps:cNvSpPr/>
                          <wps:spPr>
                            <a:xfrm>
                              <a:off x="0" y="0"/>
                              <a:ext cx="6479525" cy="6707225"/>
                            </a:xfrm>
                            <a:prstGeom prst="rect">
                              <a:avLst/>
                            </a:prstGeom>
                            <a:noFill/>
                            <a:ln>
                              <a:noFill/>
                            </a:ln>
                          </wps:spPr>
                          <wps:txbx>
                            <w:txbxContent>
                              <w:p w14:paraId="247823E7" w14:textId="77777777" w:rsidR="00720520" w:rsidRDefault="00720520">
                                <w:pPr>
                                  <w:textDirection w:val="btLr"/>
                                </w:pPr>
                              </w:p>
                            </w:txbxContent>
                          </wps:txbx>
                          <wps:bodyPr spcFirstLastPara="1" wrap="square" lIns="91425" tIns="91425" rIns="91425" bIns="91425" anchor="ctr" anchorCtr="0">
                            <a:noAutofit/>
                          </wps:bodyPr>
                        </wps:wsp>
                        <wps:wsp>
                          <wps:cNvPr id="1137345517" name="Arrow: Chevron 1137345517"/>
                          <wps:cNvSpPr/>
                          <wps:spPr>
                            <a:xfrm rot="5400000">
                              <a:off x="-144289" y="400489"/>
                              <a:ext cx="871938" cy="610356"/>
                            </a:xfrm>
                            <a:prstGeom prst="chevron">
                              <a:avLst>
                                <a:gd name="adj" fmla="val 50000"/>
                              </a:avLst>
                            </a:prstGeom>
                            <a:solidFill>
                              <a:srgbClr val="002664"/>
                            </a:solidFill>
                            <a:ln w="12700" cap="flat" cmpd="sng">
                              <a:solidFill>
                                <a:srgbClr val="002664"/>
                              </a:solidFill>
                              <a:prstDash val="solid"/>
                              <a:miter lim="800000"/>
                              <a:headEnd type="none" w="sm" len="sm"/>
                              <a:tailEnd type="none" w="sm" len="sm"/>
                            </a:ln>
                          </wps:spPr>
                          <wps:txbx>
                            <w:txbxContent>
                              <w:p w14:paraId="7734260B" w14:textId="77777777" w:rsidR="00720520" w:rsidRDefault="00720520">
                                <w:pPr>
                                  <w:textDirection w:val="btLr"/>
                                </w:pPr>
                              </w:p>
                            </w:txbxContent>
                          </wps:txbx>
                          <wps:bodyPr spcFirstLastPara="1" wrap="square" lIns="91425" tIns="91425" rIns="91425" bIns="91425" anchor="ctr" anchorCtr="0">
                            <a:noAutofit/>
                          </wps:bodyPr>
                        </wps:wsp>
                        <wps:wsp>
                          <wps:cNvPr id="1675655114" name="Text Box 1675655114"/>
                          <wps:cNvSpPr txBox="1"/>
                          <wps:spPr>
                            <a:xfrm>
                              <a:off x="-13498" y="574876"/>
                              <a:ext cx="610356" cy="261582"/>
                            </a:xfrm>
                            <a:prstGeom prst="rect">
                              <a:avLst/>
                            </a:prstGeom>
                            <a:noFill/>
                            <a:ln>
                              <a:noFill/>
                            </a:ln>
                          </wps:spPr>
                          <wps:txbx>
                            <w:txbxContent>
                              <w:p w14:paraId="0D4CE2D0" w14:textId="77777777" w:rsidR="00720520" w:rsidRDefault="00000000">
                                <w:pPr>
                                  <w:spacing w:line="215" w:lineRule="auto"/>
                                  <w:jc w:val="center"/>
                                  <w:textDirection w:val="btLr"/>
                                </w:pPr>
                                <w:r>
                                  <w:rPr>
                                    <w:rFonts w:ascii="Public Sans Light" w:eastAsia="Public Sans Light" w:hAnsi="Public Sans Light" w:cs="Public Sans Light"/>
                                    <w:color w:val="FFFFFF"/>
                                    <w:sz w:val="18"/>
                                  </w:rPr>
                                  <w:t>First hour: Listen</w:t>
                                </w:r>
                              </w:p>
                            </w:txbxContent>
                          </wps:txbx>
                          <wps:bodyPr spcFirstLastPara="1" wrap="square" lIns="5700" tIns="5700" rIns="5700" bIns="5700" anchor="ctr" anchorCtr="0">
                            <a:noAutofit/>
                          </wps:bodyPr>
                        </wps:wsp>
                        <wps:wsp>
                          <wps:cNvPr id="346593062" name="Rectangle: Top Corners Rounded 346593062"/>
                          <wps:cNvSpPr/>
                          <wps:spPr>
                            <a:xfrm rot="5400000">
                              <a:off x="3131574" y="-2381512"/>
                              <a:ext cx="799749" cy="5869183"/>
                            </a:xfrm>
                            <a:prstGeom prst="round2SameRect">
                              <a:avLst>
                                <a:gd name="adj1" fmla="val 16667"/>
                                <a:gd name="adj2" fmla="val 0"/>
                              </a:avLst>
                            </a:prstGeom>
                            <a:solidFill>
                              <a:srgbClr val="FFFFFF">
                                <a:alpha val="89803"/>
                              </a:srgbClr>
                            </a:solidFill>
                            <a:ln w="12700" cap="flat" cmpd="sng">
                              <a:solidFill>
                                <a:srgbClr val="002664"/>
                              </a:solidFill>
                              <a:prstDash val="solid"/>
                              <a:miter lim="800000"/>
                              <a:headEnd type="none" w="sm" len="sm"/>
                              <a:tailEnd type="none" w="sm" len="sm"/>
                            </a:ln>
                          </wps:spPr>
                          <wps:txbx>
                            <w:txbxContent>
                              <w:p w14:paraId="50CE151B" w14:textId="77777777" w:rsidR="00720520" w:rsidRDefault="00720520">
                                <w:pPr>
                                  <w:textDirection w:val="btLr"/>
                                </w:pPr>
                              </w:p>
                            </w:txbxContent>
                          </wps:txbx>
                          <wps:bodyPr spcFirstLastPara="1" wrap="square" lIns="91425" tIns="91425" rIns="91425" bIns="91425" anchor="ctr" anchorCtr="0">
                            <a:noAutofit/>
                          </wps:bodyPr>
                        </wps:wsp>
                        <wps:wsp>
                          <wps:cNvPr id="1051072181" name="Text Box 1051072181"/>
                          <wps:cNvSpPr txBox="1"/>
                          <wps:spPr>
                            <a:xfrm>
                              <a:off x="596858" y="192245"/>
                              <a:ext cx="5830142" cy="721667"/>
                            </a:xfrm>
                            <a:prstGeom prst="rect">
                              <a:avLst/>
                            </a:prstGeom>
                            <a:noFill/>
                            <a:ln>
                              <a:noFill/>
                            </a:ln>
                          </wps:spPr>
                          <wps:txbx>
                            <w:txbxContent>
                              <w:p w14:paraId="32DE93C4" w14:textId="77777777" w:rsidR="00720520" w:rsidRDefault="00000000">
                                <w:pPr>
                                  <w:spacing w:line="215" w:lineRule="auto"/>
                                  <w:ind w:left="90" w:firstLine="90"/>
                                  <w:textDirection w:val="btLr"/>
                                </w:pPr>
                                <w:r>
                                  <w:rPr>
                                    <w:rFonts w:ascii="Public Sans Light" w:eastAsia="Public Sans Light" w:hAnsi="Public Sans Light" w:cs="Public Sans Light"/>
                                    <w:color w:val="000000"/>
                                  </w:rPr>
                                  <w:t xml:space="preserve">Provide a safe, quiet space to talk and reassure the student that you will listen to them </w:t>
                                </w:r>
                              </w:p>
                              <w:p w14:paraId="1FD789F1" w14:textId="77777777" w:rsidR="00720520" w:rsidRDefault="00000000">
                                <w:pPr>
                                  <w:spacing w:line="215" w:lineRule="auto"/>
                                  <w:ind w:left="90" w:firstLine="90"/>
                                  <w:textDirection w:val="btLr"/>
                                </w:pPr>
                                <w:r>
                                  <w:rPr>
                                    <w:rFonts w:ascii="Public Sans Light" w:eastAsia="Public Sans Light" w:hAnsi="Public Sans Light" w:cs="Public Sans Light"/>
                                    <w:color w:val="000000"/>
                                  </w:rPr>
                                  <w:t>Let them share their experience and feelings without interruption</w:t>
                                </w:r>
                              </w:p>
                              <w:p w14:paraId="2AD39DD2" w14:textId="77777777" w:rsidR="00720520" w:rsidRDefault="00000000">
                                <w:pPr>
                                  <w:spacing w:line="215" w:lineRule="auto"/>
                                  <w:ind w:left="90" w:firstLine="90"/>
                                  <w:textDirection w:val="btLr"/>
                                </w:pPr>
                                <w:r>
                                  <w:rPr>
                                    <w:rFonts w:ascii="Public Sans Light" w:eastAsia="Public Sans Light" w:hAnsi="Public Sans Light" w:cs="Public Sans Light"/>
                                    <w:color w:val="000000"/>
                                  </w:rPr>
                                  <w:t xml:space="preserve">As a mandatory reporter, if you hold immediate concerns for the student's safety, let the student know how you will address these. Immediate in this circumstance is where the staff member believes the student is likely to experience harm (from others or self) within the next 24 hours. </w:t>
                                </w:r>
                              </w:p>
                            </w:txbxContent>
                          </wps:txbx>
                          <wps:bodyPr spcFirstLastPara="1" wrap="square" lIns="71100" tIns="6350" rIns="6350" bIns="6350" anchor="ctr" anchorCtr="0">
                            <a:noAutofit/>
                          </wps:bodyPr>
                        </wps:wsp>
                        <wps:wsp>
                          <wps:cNvPr id="1272401577" name="Arrow: Chevron 1272401577"/>
                          <wps:cNvSpPr/>
                          <wps:spPr>
                            <a:xfrm rot="5400000">
                              <a:off x="-144289" y="1397360"/>
                              <a:ext cx="871938" cy="610356"/>
                            </a:xfrm>
                            <a:prstGeom prst="chevron">
                              <a:avLst>
                                <a:gd name="adj" fmla="val 50000"/>
                              </a:avLst>
                            </a:prstGeom>
                            <a:solidFill>
                              <a:srgbClr val="03317A"/>
                            </a:solidFill>
                            <a:ln w="12700" cap="flat" cmpd="sng">
                              <a:solidFill>
                                <a:srgbClr val="03317A"/>
                              </a:solidFill>
                              <a:prstDash val="solid"/>
                              <a:miter lim="800000"/>
                              <a:headEnd type="none" w="sm" len="sm"/>
                              <a:tailEnd type="none" w="sm" len="sm"/>
                            </a:ln>
                          </wps:spPr>
                          <wps:txbx>
                            <w:txbxContent>
                              <w:p w14:paraId="0A8C8801" w14:textId="77777777" w:rsidR="00720520" w:rsidRDefault="00720520">
                                <w:pPr>
                                  <w:textDirection w:val="btLr"/>
                                </w:pPr>
                              </w:p>
                            </w:txbxContent>
                          </wps:txbx>
                          <wps:bodyPr spcFirstLastPara="1" wrap="square" lIns="91425" tIns="91425" rIns="91425" bIns="91425" anchor="ctr" anchorCtr="0">
                            <a:noAutofit/>
                          </wps:bodyPr>
                        </wps:wsp>
                        <wps:wsp>
                          <wps:cNvPr id="1550472040" name="Text Box 1550472040"/>
                          <wps:cNvSpPr txBox="1"/>
                          <wps:spPr>
                            <a:xfrm>
                              <a:off x="-13498" y="1571747"/>
                              <a:ext cx="610356" cy="261582"/>
                            </a:xfrm>
                            <a:prstGeom prst="rect">
                              <a:avLst/>
                            </a:prstGeom>
                            <a:noFill/>
                            <a:ln>
                              <a:noFill/>
                            </a:ln>
                          </wps:spPr>
                          <wps:txbx>
                            <w:txbxContent>
                              <w:p w14:paraId="562619CA" w14:textId="77777777" w:rsidR="00720520" w:rsidRDefault="00000000">
                                <w:pPr>
                                  <w:spacing w:line="215" w:lineRule="auto"/>
                                  <w:jc w:val="center"/>
                                  <w:textDirection w:val="btLr"/>
                                </w:pPr>
                                <w:r>
                                  <w:rPr>
                                    <w:rFonts w:ascii="Public Sans Light" w:eastAsia="Public Sans Light" w:hAnsi="Public Sans Light" w:cs="Public Sans Light"/>
                                    <w:color w:val="FFFFFF"/>
                                    <w:sz w:val="18"/>
                                  </w:rPr>
                                  <w:t>Day 1: Document</w:t>
                                </w:r>
                              </w:p>
                            </w:txbxContent>
                          </wps:txbx>
                          <wps:bodyPr spcFirstLastPara="1" wrap="square" lIns="5700" tIns="5700" rIns="5700" bIns="5700" anchor="ctr" anchorCtr="0">
                            <a:noAutofit/>
                          </wps:bodyPr>
                        </wps:wsp>
                        <wps:wsp>
                          <wps:cNvPr id="1674890107" name="Rectangle: Top Corners Rounded 1674890107"/>
                          <wps:cNvSpPr/>
                          <wps:spPr>
                            <a:xfrm rot="5400000">
                              <a:off x="3053497" y="-1384641"/>
                              <a:ext cx="955903" cy="5869183"/>
                            </a:xfrm>
                            <a:prstGeom prst="round2SameRect">
                              <a:avLst>
                                <a:gd name="adj1" fmla="val 16667"/>
                                <a:gd name="adj2" fmla="val 0"/>
                              </a:avLst>
                            </a:prstGeom>
                            <a:solidFill>
                              <a:srgbClr val="FFFFFF">
                                <a:alpha val="89803"/>
                              </a:srgbClr>
                            </a:solidFill>
                            <a:ln w="12700" cap="flat" cmpd="sng">
                              <a:solidFill>
                                <a:srgbClr val="03317A"/>
                              </a:solidFill>
                              <a:prstDash val="solid"/>
                              <a:miter lim="800000"/>
                              <a:headEnd type="none" w="sm" len="sm"/>
                              <a:tailEnd type="none" w="sm" len="sm"/>
                            </a:ln>
                          </wps:spPr>
                          <wps:txbx>
                            <w:txbxContent>
                              <w:p w14:paraId="4A736EFE" w14:textId="77777777" w:rsidR="00720520" w:rsidRDefault="00720520">
                                <w:pPr>
                                  <w:textDirection w:val="btLr"/>
                                </w:pPr>
                              </w:p>
                            </w:txbxContent>
                          </wps:txbx>
                          <wps:bodyPr spcFirstLastPara="1" wrap="square" lIns="91425" tIns="91425" rIns="91425" bIns="91425" anchor="ctr" anchorCtr="0">
                            <a:noAutofit/>
                          </wps:bodyPr>
                        </wps:wsp>
                        <wps:wsp>
                          <wps:cNvPr id="2021875402" name="Text Box 2021875402"/>
                          <wps:cNvSpPr txBox="1"/>
                          <wps:spPr>
                            <a:xfrm>
                              <a:off x="596858" y="1118661"/>
                              <a:ext cx="5822520" cy="862577"/>
                            </a:xfrm>
                            <a:prstGeom prst="rect">
                              <a:avLst/>
                            </a:prstGeom>
                            <a:noFill/>
                            <a:ln>
                              <a:noFill/>
                            </a:ln>
                          </wps:spPr>
                          <wps:txbx>
                            <w:txbxContent>
                              <w:p w14:paraId="4ADE61CD" w14:textId="77777777" w:rsidR="00720520" w:rsidRDefault="00000000">
                                <w:pPr>
                                  <w:spacing w:line="215" w:lineRule="auto"/>
                                  <w:ind w:left="90" w:firstLine="90"/>
                                  <w:textDirection w:val="btLr"/>
                                </w:pPr>
                                <w:r>
                                  <w:rPr>
                                    <w:rFonts w:ascii="Public Sans Light" w:eastAsia="Public Sans Light" w:hAnsi="Public Sans Light" w:cs="Public Sans Light"/>
                                    <w:color w:val="000000"/>
                                  </w:rPr>
                                  <w:t>Ask the student for examples they have of the alleged bullying (e.g. hand written notes or screenshots)</w:t>
                                </w:r>
                              </w:p>
                              <w:p w14:paraId="505ACF89" w14:textId="77777777" w:rsidR="00720520" w:rsidRDefault="00000000">
                                <w:pPr>
                                  <w:spacing w:line="215" w:lineRule="auto"/>
                                  <w:ind w:left="90" w:firstLine="90"/>
                                  <w:textDirection w:val="btLr"/>
                                </w:pPr>
                                <w:r>
                                  <w:rPr>
                                    <w:rFonts w:ascii="Public Sans Light" w:eastAsia="Public Sans Light" w:hAnsi="Public Sans Light" w:cs="Public Sans Light"/>
                                    <w:color w:val="000000"/>
                                  </w:rPr>
                                  <w:t>Write a record of your communication with the student and check with the student to ensure you have the facts correct</w:t>
                                </w:r>
                              </w:p>
                              <w:p w14:paraId="46D8A159" w14:textId="77777777" w:rsidR="00720520" w:rsidRDefault="00000000">
                                <w:pPr>
                                  <w:spacing w:line="215" w:lineRule="auto"/>
                                  <w:ind w:left="90" w:firstLine="90"/>
                                  <w:textDirection w:val="btLr"/>
                                </w:pPr>
                                <w:r>
                                  <w:rPr>
                                    <w:rFonts w:ascii="Public Sans Light" w:eastAsia="Public Sans Light" w:hAnsi="Public Sans Light" w:cs="Public Sans Light"/>
                                    <w:color w:val="000000"/>
                                  </w:rPr>
                                  <w:t>Enter the record in Behaviour / wellbeing ITD system</w:t>
                                </w:r>
                              </w:p>
                              <w:p w14:paraId="7FB2A05B" w14:textId="77777777" w:rsidR="00720520" w:rsidRDefault="00000000">
                                <w:pPr>
                                  <w:spacing w:line="215" w:lineRule="auto"/>
                                  <w:ind w:left="90" w:firstLine="90"/>
                                  <w:textDirection w:val="btLr"/>
                                </w:pPr>
                                <w:r>
                                  <w:rPr>
                                    <w:rFonts w:ascii="Public Sans Light" w:eastAsia="Public Sans Light" w:hAnsi="Public Sans Light" w:cs="Public Sans Light"/>
                                    <w:color w:val="000000"/>
                                  </w:rPr>
                                  <w:t>Notify school executive of incident if required in line with behaviour management flowchart</w:t>
                                </w:r>
                              </w:p>
                              <w:p w14:paraId="02BEB8C6" w14:textId="77777777" w:rsidR="00720520" w:rsidRDefault="00000000">
                                <w:pPr>
                                  <w:spacing w:line="215" w:lineRule="auto"/>
                                  <w:ind w:left="90" w:firstLine="90"/>
                                  <w:textDirection w:val="btLr"/>
                                </w:pPr>
                                <w:r>
                                  <w:rPr>
                                    <w:rFonts w:ascii="Public Sans Light" w:eastAsia="Public Sans Light" w:hAnsi="Public Sans Light" w:cs="Public Sans Light"/>
                                    <w:color w:val="000000"/>
                                  </w:rPr>
                                  <w:t>Notify parent/s that the issue of concern is being investigated</w:t>
                                </w:r>
                              </w:p>
                            </w:txbxContent>
                          </wps:txbx>
                          <wps:bodyPr spcFirstLastPara="1" wrap="square" lIns="71100" tIns="6350" rIns="6350" bIns="6350" anchor="ctr" anchorCtr="0">
                            <a:noAutofit/>
                          </wps:bodyPr>
                        </wps:wsp>
                        <wps:wsp>
                          <wps:cNvPr id="616006143" name="Arrow: Chevron 616006143"/>
                          <wps:cNvSpPr/>
                          <wps:spPr>
                            <a:xfrm rot="5400000">
                              <a:off x="-144289" y="2268590"/>
                              <a:ext cx="871938" cy="610356"/>
                            </a:xfrm>
                            <a:prstGeom prst="chevron">
                              <a:avLst>
                                <a:gd name="adj" fmla="val 50000"/>
                              </a:avLst>
                            </a:prstGeom>
                            <a:solidFill>
                              <a:srgbClr val="0A3F8F"/>
                            </a:solidFill>
                            <a:ln w="12700" cap="flat" cmpd="sng">
                              <a:solidFill>
                                <a:srgbClr val="0A3F8F"/>
                              </a:solidFill>
                              <a:prstDash val="solid"/>
                              <a:miter lim="800000"/>
                              <a:headEnd type="none" w="sm" len="sm"/>
                              <a:tailEnd type="none" w="sm" len="sm"/>
                            </a:ln>
                          </wps:spPr>
                          <wps:txbx>
                            <w:txbxContent>
                              <w:p w14:paraId="03424AAA" w14:textId="77777777" w:rsidR="00720520" w:rsidRDefault="00720520">
                                <w:pPr>
                                  <w:textDirection w:val="btLr"/>
                                </w:pPr>
                              </w:p>
                            </w:txbxContent>
                          </wps:txbx>
                          <wps:bodyPr spcFirstLastPara="1" wrap="square" lIns="91425" tIns="91425" rIns="91425" bIns="91425" anchor="ctr" anchorCtr="0">
                            <a:noAutofit/>
                          </wps:bodyPr>
                        </wps:wsp>
                        <wps:wsp>
                          <wps:cNvPr id="1152383074" name="Text Box 1152383074"/>
                          <wps:cNvSpPr txBox="1"/>
                          <wps:spPr>
                            <a:xfrm>
                              <a:off x="-13498" y="2442977"/>
                              <a:ext cx="610356" cy="261582"/>
                            </a:xfrm>
                            <a:prstGeom prst="rect">
                              <a:avLst/>
                            </a:prstGeom>
                            <a:noFill/>
                            <a:ln>
                              <a:noFill/>
                            </a:ln>
                          </wps:spPr>
                          <wps:txbx>
                            <w:txbxContent>
                              <w:p w14:paraId="574AAE3D" w14:textId="77777777" w:rsidR="00720520" w:rsidRDefault="00000000">
                                <w:pPr>
                                  <w:spacing w:line="215" w:lineRule="auto"/>
                                  <w:jc w:val="center"/>
                                  <w:textDirection w:val="btLr"/>
                                </w:pPr>
                                <w:r>
                                  <w:rPr>
                                    <w:rFonts w:ascii="Public Sans Light" w:eastAsia="Public Sans Light" w:hAnsi="Public Sans Light" w:cs="Public Sans Light"/>
                                    <w:color w:val="FFFFFF"/>
                                    <w:sz w:val="18"/>
                                  </w:rPr>
                                  <w:t>Day 2: Collect</w:t>
                                </w:r>
                              </w:p>
                            </w:txbxContent>
                          </wps:txbx>
                          <wps:bodyPr spcFirstLastPara="1" wrap="square" lIns="5700" tIns="5700" rIns="5700" bIns="5700" anchor="ctr" anchorCtr="0">
                            <a:noAutofit/>
                          </wps:bodyPr>
                        </wps:wsp>
                        <wps:wsp>
                          <wps:cNvPr id="558167360" name="Rectangle: Top Corners Rounded 558167360"/>
                          <wps:cNvSpPr/>
                          <wps:spPr>
                            <a:xfrm rot="5400000">
                              <a:off x="3192639" y="-449198"/>
                              <a:ext cx="704618" cy="5869183"/>
                            </a:xfrm>
                            <a:prstGeom prst="round2SameRect">
                              <a:avLst>
                                <a:gd name="adj1" fmla="val 16667"/>
                                <a:gd name="adj2" fmla="val 0"/>
                              </a:avLst>
                            </a:prstGeom>
                            <a:solidFill>
                              <a:srgbClr val="FFFFFF">
                                <a:alpha val="89803"/>
                              </a:srgbClr>
                            </a:solidFill>
                            <a:ln w="12700" cap="flat" cmpd="sng">
                              <a:solidFill>
                                <a:srgbClr val="0A3F8F"/>
                              </a:solidFill>
                              <a:prstDash val="solid"/>
                              <a:miter lim="800000"/>
                              <a:headEnd type="none" w="sm" len="sm"/>
                              <a:tailEnd type="none" w="sm" len="sm"/>
                            </a:ln>
                          </wps:spPr>
                          <wps:txbx>
                            <w:txbxContent>
                              <w:p w14:paraId="35ED5D9E" w14:textId="77777777" w:rsidR="00720520" w:rsidRDefault="00720520">
                                <w:pPr>
                                  <w:textDirection w:val="btLr"/>
                                </w:pPr>
                              </w:p>
                            </w:txbxContent>
                          </wps:txbx>
                          <wps:bodyPr spcFirstLastPara="1" wrap="square" lIns="91425" tIns="91425" rIns="91425" bIns="91425" anchor="ctr" anchorCtr="0">
                            <a:noAutofit/>
                          </wps:bodyPr>
                        </wps:wsp>
                        <wps:wsp>
                          <wps:cNvPr id="1989420511" name="Text Box 1989420511"/>
                          <wps:cNvSpPr txBox="1"/>
                          <wps:spPr>
                            <a:xfrm>
                              <a:off x="610357" y="2167481"/>
                              <a:ext cx="5834786" cy="635824"/>
                            </a:xfrm>
                            <a:prstGeom prst="rect">
                              <a:avLst/>
                            </a:prstGeom>
                            <a:noFill/>
                            <a:ln>
                              <a:noFill/>
                            </a:ln>
                          </wps:spPr>
                          <wps:txbx>
                            <w:txbxContent>
                              <w:p w14:paraId="5B778550" w14:textId="77777777" w:rsidR="00720520" w:rsidRDefault="00000000">
                                <w:pPr>
                                  <w:spacing w:line="215" w:lineRule="auto"/>
                                  <w:ind w:left="90" w:firstLine="90"/>
                                  <w:textDirection w:val="btLr"/>
                                </w:pPr>
                                <w:r>
                                  <w:rPr>
                                    <w:rFonts w:ascii="Public Sans Light" w:eastAsia="Public Sans Light" w:hAnsi="Public Sans Light" w:cs="Public Sans Light"/>
                                    <w:color w:val="000000"/>
                                  </w:rPr>
                                  <w:t>Gather additional information from other students, staff or family</w:t>
                                </w:r>
                              </w:p>
                              <w:p w14:paraId="13423D7C" w14:textId="77777777" w:rsidR="00720520" w:rsidRDefault="00000000">
                                <w:pPr>
                                  <w:spacing w:line="215" w:lineRule="auto"/>
                                  <w:ind w:left="90" w:firstLine="90"/>
                                  <w:textDirection w:val="btLr"/>
                                </w:pPr>
                                <w:r>
                                  <w:rPr>
                                    <w:rFonts w:ascii="Public Sans Light" w:eastAsia="Public Sans Light" w:hAnsi="Public Sans Light" w:cs="Public Sans Light"/>
                                    <w:color w:val="000000"/>
                                  </w:rPr>
                                  <w:t>Review any previous reports or records for students involved</w:t>
                                </w:r>
                              </w:p>
                              <w:p w14:paraId="6F3D7557" w14:textId="77777777" w:rsidR="00720520" w:rsidRDefault="00000000">
                                <w:pPr>
                                  <w:spacing w:line="215" w:lineRule="auto"/>
                                  <w:ind w:left="90" w:firstLine="90"/>
                                  <w:textDirection w:val="btLr"/>
                                </w:pPr>
                                <w:r>
                                  <w:rPr>
                                    <w:rFonts w:ascii="Public Sans Light" w:eastAsia="Public Sans Light" w:hAnsi="Public Sans Light" w:cs="Public Sans Light"/>
                                    <w:color w:val="000000"/>
                                  </w:rPr>
                                  <w:t>Make sure you can answer who, what, where, when and how</w:t>
                                </w:r>
                              </w:p>
                              <w:p w14:paraId="23CB8CC2" w14:textId="77777777" w:rsidR="00720520" w:rsidRDefault="00000000">
                                <w:pPr>
                                  <w:spacing w:line="215" w:lineRule="auto"/>
                                  <w:ind w:left="90" w:firstLine="90"/>
                                  <w:textDirection w:val="btLr"/>
                                </w:pPr>
                                <w:r>
                                  <w:rPr>
                                    <w:rFonts w:ascii="Public Sans Light" w:eastAsia="Public Sans Light" w:hAnsi="Public Sans Light" w:cs="Public Sans Light"/>
                                    <w:color w:val="000000"/>
                                  </w:rPr>
                                  <w:t>Clarify information with student and check on their wellbeing</w:t>
                                </w:r>
                              </w:p>
                            </w:txbxContent>
                          </wps:txbx>
                          <wps:bodyPr spcFirstLastPara="1" wrap="square" lIns="71100" tIns="6350" rIns="6350" bIns="6350" anchor="ctr" anchorCtr="0">
                            <a:noAutofit/>
                          </wps:bodyPr>
                        </wps:wsp>
                        <wps:wsp>
                          <wps:cNvPr id="1236529017" name="Arrow: Chevron 1236529017"/>
                          <wps:cNvSpPr/>
                          <wps:spPr>
                            <a:xfrm rot="5400000">
                              <a:off x="-144289" y="3244925"/>
                              <a:ext cx="871938" cy="610356"/>
                            </a:xfrm>
                            <a:prstGeom prst="chevron">
                              <a:avLst>
                                <a:gd name="adj" fmla="val 50000"/>
                              </a:avLst>
                            </a:prstGeom>
                            <a:solidFill>
                              <a:srgbClr val="144CA1"/>
                            </a:solidFill>
                            <a:ln w="12700" cap="flat" cmpd="sng">
                              <a:solidFill>
                                <a:srgbClr val="144CA1"/>
                              </a:solidFill>
                              <a:prstDash val="solid"/>
                              <a:miter lim="800000"/>
                              <a:headEnd type="none" w="sm" len="sm"/>
                              <a:tailEnd type="none" w="sm" len="sm"/>
                            </a:ln>
                          </wps:spPr>
                          <wps:txbx>
                            <w:txbxContent>
                              <w:p w14:paraId="04B9FD6F" w14:textId="77777777" w:rsidR="00720520" w:rsidRDefault="00720520">
                                <w:pPr>
                                  <w:textDirection w:val="btLr"/>
                                </w:pPr>
                              </w:p>
                            </w:txbxContent>
                          </wps:txbx>
                          <wps:bodyPr spcFirstLastPara="1" wrap="square" lIns="91425" tIns="91425" rIns="91425" bIns="91425" anchor="ctr" anchorCtr="0">
                            <a:noAutofit/>
                          </wps:bodyPr>
                        </wps:wsp>
                        <wps:wsp>
                          <wps:cNvPr id="1673709723" name="Text Box 1673709723"/>
                          <wps:cNvSpPr txBox="1"/>
                          <wps:spPr>
                            <a:xfrm>
                              <a:off x="-13498" y="3419312"/>
                              <a:ext cx="610356" cy="261582"/>
                            </a:xfrm>
                            <a:prstGeom prst="rect">
                              <a:avLst/>
                            </a:prstGeom>
                            <a:noFill/>
                            <a:ln>
                              <a:noFill/>
                            </a:ln>
                          </wps:spPr>
                          <wps:txbx>
                            <w:txbxContent>
                              <w:p w14:paraId="175C1A7E" w14:textId="77777777" w:rsidR="00720520" w:rsidRDefault="00000000">
                                <w:pPr>
                                  <w:spacing w:line="215" w:lineRule="auto"/>
                                  <w:jc w:val="center"/>
                                  <w:textDirection w:val="btLr"/>
                                </w:pPr>
                                <w:r>
                                  <w:rPr>
                                    <w:rFonts w:ascii="Public Sans Light" w:eastAsia="Public Sans Light" w:hAnsi="Public Sans Light" w:cs="Public Sans Light"/>
                                    <w:color w:val="FFFFFF"/>
                                    <w:sz w:val="18"/>
                                  </w:rPr>
                                  <w:t>Day 3: Discuss</w:t>
                                </w:r>
                              </w:p>
                            </w:txbxContent>
                          </wps:txbx>
                          <wps:bodyPr spcFirstLastPara="1" wrap="square" lIns="5700" tIns="5700" rIns="5700" bIns="5700" anchor="ctr" anchorCtr="0">
                            <a:noAutofit/>
                          </wps:bodyPr>
                        </wps:wsp>
                        <wps:wsp>
                          <wps:cNvPr id="944333759" name="Rectangle: Top Corners Rounded 944333759"/>
                          <wps:cNvSpPr/>
                          <wps:spPr>
                            <a:xfrm rot="5400000">
                              <a:off x="3074034" y="462923"/>
                              <a:ext cx="914829" cy="5869183"/>
                            </a:xfrm>
                            <a:prstGeom prst="round2SameRect">
                              <a:avLst>
                                <a:gd name="adj1" fmla="val 16667"/>
                                <a:gd name="adj2" fmla="val 0"/>
                              </a:avLst>
                            </a:prstGeom>
                            <a:solidFill>
                              <a:srgbClr val="FFFFFF">
                                <a:alpha val="89803"/>
                              </a:srgbClr>
                            </a:solidFill>
                            <a:ln w="12700" cap="flat" cmpd="sng">
                              <a:solidFill>
                                <a:srgbClr val="144CA1"/>
                              </a:solidFill>
                              <a:prstDash val="solid"/>
                              <a:miter lim="800000"/>
                              <a:headEnd type="none" w="sm" len="sm"/>
                              <a:tailEnd type="none" w="sm" len="sm"/>
                            </a:ln>
                          </wps:spPr>
                          <wps:txbx>
                            <w:txbxContent>
                              <w:p w14:paraId="658E4D1F" w14:textId="77777777" w:rsidR="00720520" w:rsidRDefault="00720520">
                                <w:pPr>
                                  <w:textDirection w:val="btLr"/>
                                </w:pPr>
                              </w:p>
                            </w:txbxContent>
                          </wps:txbx>
                          <wps:bodyPr spcFirstLastPara="1" wrap="square" lIns="91425" tIns="91425" rIns="91425" bIns="91425" anchor="ctr" anchorCtr="0">
                            <a:noAutofit/>
                          </wps:bodyPr>
                        </wps:wsp>
                        <wps:wsp>
                          <wps:cNvPr id="1752775648" name="Text Box 1752775648"/>
                          <wps:cNvSpPr txBox="1"/>
                          <wps:spPr>
                            <a:xfrm>
                              <a:off x="596857" y="2984758"/>
                              <a:ext cx="5824525" cy="825513"/>
                            </a:xfrm>
                            <a:prstGeom prst="rect">
                              <a:avLst/>
                            </a:prstGeom>
                            <a:noFill/>
                            <a:ln>
                              <a:noFill/>
                            </a:ln>
                          </wps:spPr>
                          <wps:txbx>
                            <w:txbxContent>
                              <w:p w14:paraId="4C3A5CAE" w14:textId="77777777" w:rsidR="00720520" w:rsidRDefault="00000000">
                                <w:pPr>
                                  <w:spacing w:line="215" w:lineRule="auto"/>
                                  <w:ind w:left="90" w:firstLine="90"/>
                                  <w:textDirection w:val="btLr"/>
                                </w:pPr>
                                <w:r>
                                  <w:rPr>
                                    <w:rFonts w:ascii="Public Sans Light" w:eastAsia="Public Sans Light" w:hAnsi="Public Sans Light" w:cs="Public Sans Light"/>
                                    <w:color w:val="000000"/>
                                  </w:rPr>
                                  <w:t>Evaluate the information to determine if it meets the definition of bullying (see above)</w:t>
                                </w:r>
                              </w:p>
                              <w:p w14:paraId="76025CA5" w14:textId="77777777" w:rsidR="00720520" w:rsidRDefault="00000000">
                                <w:pPr>
                                  <w:spacing w:line="215" w:lineRule="auto"/>
                                  <w:ind w:left="90" w:firstLine="90"/>
                                  <w:textDirection w:val="btLr"/>
                                </w:pPr>
                                <w:r>
                                  <w:rPr>
                                    <w:rFonts w:ascii="Public Sans Light" w:eastAsia="Public Sans Light" w:hAnsi="Public Sans Light" w:cs="Public Sans Light"/>
                                    <w:color w:val="000000"/>
                                  </w:rPr>
                                  <w:t>Make a time to meet with the student to discuss next steps</w:t>
                                </w:r>
                              </w:p>
                              <w:p w14:paraId="53A91330" w14:textId="77777777" w:rsidR="00720520" w:rsidRDefault="00000000">
                                <w:pPr>
                                  <w:spacing w:line="215" w:lineRule="auto"/>
                                  <w:ind w:left="90" w:firstLine="90"/>
                                  <w:textDirection w:val="btLr"/>
                                </w:pPr>
                                <w:r>
                                  <w:rPr>
                                    <w:rFonts w:ascii="Public Sans Light" w:eastAsia="Public Sans Light" w:hAnsi="Public Sans Light" w:cs="Public Sans Light"/>
                                    <w:color w:val="000000"/>
                                  </w:rPr>
                                  <w:t>Ask the student what they believe will help address the situation</w:t>
                                </w:r>
                              </w:p>
                              <w:p w14:paraId="1851EBFC" w14:textId="77777777" w:rsidR="00720520" w:rsidRDefault="00000000">
                                <w:pPr>
                                  <w:spacing w:line="215" w:lineRule="auto"/>
                                  <w:ind w:left="90" w:firstLine="90"/>
                                  <w:textDirection w:val="btLr"/>
                                </w:pPr>
                                <w:r>
                                  <w:rPr>
                                    <w:rFonts w:ascii="Public Sans Light" w:eastAsia="Public Sans Light" w:hAnsi="Public Sans Light" w:cs="Public Sans Light"/>
                                    <w:color w:val="000000"/>
                                  </w:rPr>
                                  <w:t>Engage the student as part of the solution</w:t>
                                </w:r>
                              </w:p>
                              <w:p w14:paraId="19D6EA55" w14:textId="77777777" w:rsidR="00720520" w:rsidRDefault="00000000">
                                <w:pPr>
                                  <w:spacing w:line="215" w:lineRule="auto"/>
                                  <w:ind w:left="90" w:firstLine="90"/>
                                  <w:textDirection w:val="btLr"/>
                                </w:pPr>
                                <w:r>
                                  <w:rPr>
                                    <w:rFonts w:ascii="Public Sans Light" w:eastAsia="Public Sans Light" w:hAnsi="Public Sans Light" w:cs="Public Sans Light"/>
                                    <w:color w:val="000000"/>
                                  </w:rPr>
                                  <w:t>Provide the student and parent with information about student support network</w:t>
                                </w:r>
                              </w:p>
                              <w:p w14:paraId="64E872CD" w14:textId="77777777" w:rsidR="00720520" w:rsidRDefault="00000000">
                                <w:pPr>
                                  <w:spacing w:line="215" w:lineRule="auto"/>
                                  <w:ind w:left="90" w:firstLine="90"/>
                                  <w:textDirection w:val="btLr"/>
                                </w:pPr>
                                <w:r>
                                  <w:rPr>
                                    <w:rFonts w:ascii="Public Sans Light" w:eastAsia="Public Sans Light" w:hAnsi="Public Sans Light" w:cs="Public Sans Light"/>
                                    <w:color w:val="000000"/>
                                  </w:rPr>
                                  <w:t>Agree to a plan of action and timeline for the student, parent and yourself</w:t>
                                </w:r>
                              </w:p>
                            </w:txbxContent>
                          </wps:txbx>
                          <wps:bodyPr spcFirstLastPara="1" wrap="square" lIns="71100" tIns="6350" rIns="6350" bIns="6350" anchor="ctr" anchorCtr="0">
                            <a:noAutofit/>
                          </wps:bodyPr>
                        </wps:wsp>
                        <wps:wsp>
                          <wps:cNvPr id="737276657" name="Arrow: Chevron 737276657"/>
                          <wps:cNvSpPr/>
                          <wps:spPr>
                            <a:xfrm rot="5400000">
                              <a:off x="-144289" y="4115690"/>
                              <a:ext cx="871938" cy="610356"/>
                            </a:xfrm>
                            <a:prstGeom prst="chevron">
                              <a:avLst>
                                <a:gd name="adj" fmla="val 50000"/>
                              </a:avLst>
                            </a:prstGeom>
                            <a:solidFill>
                              <a:srgbClr val="1D5CB3"/>
                            </a:solidFill>
                            <a:ln w="12700" cap="flat" cmpd="sng">
                              <a:solidFill>
                                <a:srgbClr val="1D5CB3"/>
                              </a:solidFill>
                              <a:prstDash val="solid"/>
                              <a:miter lim="800000"/>
                              <a:headEnd type="none" w="sm" len="sm"/>
                              <a:tailEnd type="none" w="sm" len="sm"/>
                            </a:ln>
                          </wps:spPr>
                          <wps:txbx>
                            <w:txbxContent>
                              <w:p w14:paraId="5B4F00AA" w14:textId="77777777" w:rsidR="00720520" w:rsidRDefault="00720520">
                                <w:pPr>
                                  <w:textDirection w:val="btLr"/>
                                </w:pPr>
                              </w:p>
                            </w:txbxContent>
                          </wps:txbx>
                          <wps:bodyPr spcFirstLastPara="1" wrap="square" lIns="91425" tIns="91425" rIns="91425" bIns="91425" anchor="ctr" anchorCtr="0">
                            <a:noAutofit/>
                          </wps:bodyPr>
                        </wps:wsp>
                        <wps:wsp>
                          <wps:cNvPr id="2132823027" name="Text Box 2132823027"/>
                          <wps:cNvSpPr txBox="1"/>
                          <wps:spPr>
                            <a:xfrm>
                              <a:off x="-13498" y="4290077"/>
                              <a:ext cx="610356" cy="261582"/>
                            </a:xfrm>
                            <a:prstGeom prst="rect">
                              <a:avLst/>
                            </a:prstGeom>
                            <a:noFill/>
                            <a:ln>
                              <a:noFill/>
                            </a:ln>
                          </wps:spPr>
                          <wps:txbx>
                            <w:txbxContent>
                              <w:p w14:paraId="30C15435" w14:textId="77777777" w:rsidR="00720520" w:rsidRDefault="00000000">
                                <w:pPr>
                                  <w:spacing w:line="215" w:lineRule="auto"/>
                                  <w:jc w:val="center"/>
                                  <w:textDirection w:val="btLr"/>
                                </w:pPr>
                                <w:r>
                                  <w:rPr>
                                    <w:rFonts w:ascii="Public Sans Light" w:eastAsia="Public Sans Light" w:hAnsi="Public Sans Light" w:cs="Public Sans Light"/>
                                    <w:color w:val="FFFFFF"/>
                                    <w:sz w:val="18"/>
                                  </w:rPr>
                                  <w:t>Day 4: Implement</w:t>
                                </w:r>
                              </w:p>
                            </w:txbxContent>
                          </wps:txbx>
                          <wps:bodyPr spcFirstLastPara="1" wrap="square" lIns="5700" tIns="5700" rIns="5700" bIns="5700" anchor="ctr" anchorCtr="0">
                            <a:noAutofit/>
                          </wps:bodyPr>
                        </wps:wsp>
                        <wps:wsp>
                          <wps:cNvPr id="1355384713" name="Rectangle: Top Corners Rounded 1355384713"/>
                          <wps:cNvSpPr/>
                          <wps:spPr>
                            <a:xfrm rot="5400000">
                              <a:off x="3179604" y="1306689"/>
                              <a:ext cx="703689" cy="5923179"/>
                            </a:xfrm>
                            <a:prstGeom prst="round2SameRect">
                              <a:avLst>
                                <a:gd name="adj1" fmla="val 16667"/>
                                <a:gd name="adj2" fmla="val 0"/>
                              </a:avLst>
                            </a:prstGeom>
                            <a:solidFill>
                              <a:srgbClr val="FFFFFF">
                                <a:alpha val="89803"/>
                              </a:srgbClr>
                            </a:solidFill>
                            <a:ln w="12700" cap="flat" cmpd="sng">
                              <a:solidFill>
                                <a:srgbClr val="1D5CB3"/>
                              </a:solidFill>
                              <a:prstDash val="solid"/>
                              <a:miter lim="800000"/>
                              <a:headEnd type="none" w="sm" len="sm"/>
                              <a:tailEnd type="none" w="sm" len="sm"/>
                            </a:ln>
                          </wps:spPr>
                          <wps:txbx>
                            <w:txbxContent>
                              <w:p w14:paraId="3333AF90" w14:textId="77777777" w:rsidR="00720520" w:rsidRDefault="00720520">
                                <w:pPr>
                                  <w:textDirection w:val="btLr"/>
                                </w:pPr>
                              </w:p>
                            </w:txbxContent>
                          </wps:txbx>
                          <wps:bodyPr spcFirstLastPara="1" wrap="square" lIns="91425" tIns="91425" rIns="91425" bIns="91425" anchor="ctr" anchorCtr="0">
                            <a:noAutofit/>
                          </wps:bodyPr>
                        </wps:wsp>
                        <wps:wsp>
                          <wps:cNvPr id="690728784" name="Text Box 690728784"/>
                          <wps:cNvSpPr txBox="1"/>
                          <wps:spPr>
                            <a:xfrm>
                              <a:off x="569860" y="3950785"/>
                              <a:ext cx="5888828" cy="634987"/>
                            </a:xfrm>
                            <a:prstGeom prst="rect">
                              <a:avLst/>
                            </a:prstGeom>
                            <a:noFill/>
                            <a:ln>
                              <a:noFill/>
                            </a:ln>
                          </wps:spPr>
                          <wps:txbx>
                            <w:txbxContent>
                              <w:p w14:paraId="7CC058A8" w14:textId="77777777" w:rsidR="00720520" w:rsidRDefault="00000000">
                                <w:pPr>
                                  <w:spacing w:line="215" w:lineRule="auto"/>
                                  <w:ind w:left="90" w:firstLine="90"/>
                                  <w:textDirection w:val="btLr"/>
                                </w:pPr>
                                <w:r>
                                  <w:rPr>
                                    <w:rFonts w:ascii="Public Sans Light" w:eastAsia="Public Sans Light" w:hAnsi="Public Sans Light" w:cs="Public Sans Light"/>
                                    <w:color w:val="000000"/>
                                  </w:rPr>
                                  <w:t>Document the plan of action in Behaviour / wellbeing ITD system</w:t>
                                </w:r>
                              </w:p>
                              <w:p w14:paraId="7A16151F" w14:textId="77777777" w:rsidR="00720520" w:rsidRDefault="00000000">
                                <w:pPr>
                                  <w:spacing w:line="215" w:lineRule="auto"/>
                                  <w:ind w:left="90" w:firstLine="90"/>
                                  <w:textDirection w:val="btLr"/>
                                </w:pPr>
                                <w:r>
                                  <w:rPr>
                                    <w:rFonts w:ascii="Public Sans Light" w:eastAsia="Public Sans Light" w:hAnsi="Public Sans Light" w:cs="Public Sans Light"/>
                                    <w:color w:val="000000"/>
                                  </w:rPr>
                                  <w:t>Complete all actions agreed with student and parent within agreed timeframes</w:t>
                                </w:r>
                              </w:p>
                              <w:p w14:paraId="3C353C46" w14:textId="77777777" w:rsidR="00720520" w:rsidRDefault="00000000">
                                <w:pPr>
                                  <w:spacing w:line="215" w:lineRule="auto"/>
                                  <w:ind w:left="90" w:firstLine="90"/>
                                  <w:textDirection w:val="btLr"/>
                                </w:pPr>
                                <w:r>
                                  <w:rPr>
                                    <w:rFonts w:ascii="Public Sans Light" w:eastAsia="Public Sans Light" w:hAnsi="Public Sans Light" w:cs="Public Sans Light"/>
                                    <w:color w:val="000000"/>
                                  </w:rPr>
                                  <w:t>Monitor student and check in regularly on their wellbeing</w:t>
                                </w:r>
                              </w:p>
                              <w:p w14:paraId="61562690" w14:textId="77777777" w:rsidR="00720520" w:rsidRDefault="00000000">
                                <w:pPr>
                                  <w:spacing w:line="215" w:lineRule="auto"/>
                                  <w:ind w:left="90" w:firstLine="90"/>
                                  <w:textDirection w:val="btLr"/>
                                </w:pPr>
                                <w:r>
                                  <w:rPr>
                                    <w:rFonts w:ascii="Public Sans Light" w:eastAsia="Public Sans Light" w:hAnsi="Public Sans Light" w:cs="Public Sans Light"/>
                                    <w:color w:val="000000"/>
                                  </w:rPr>
                                  <w:t>Seek assistance from student support network if needed</w:t>
                                </w:r>
                              </w:p>
                            </w:txbxContent>
                          </wps:txbx>
                          <wps:bodyPr spcFirstLastPara="1" wrap="square" lIns="71100" tIns="6350" rIns="6350" bIns="6350" anchor="ctr" anchorCtr="0">
                            <a:noAutofit/>
                          </wps:bodyPr>
                        </wps:wsp>
                        <wps:wsp>
                          <wps:cNvPr id="812489579" name="Arrow: Chevron 812489579"/>
                          <wps:cNvSpPr/>
                          <wps:spPr>
                            <a:xfrm rot="5400000">
                              <a:off x="-144289" y="5010573"/>
                              <a:ext cx="871938" cy="610356"/>
                            </a:xfrm>
                            <a:prstGeom prst="chevron">
                              <a:avLst>
                                <a:gd name="adj" fmla="val 50000"/>
                              </a:avLst>
                            </a:prstGeom>
                            <a:solidFill>
                              <a:srgbClr val="2B6DC1"/>
                            </a:solidFill>
                            <a:ln w="12700" cap="flat" cmpd="sng">
                              <a:solidFill>
                                <a:srgbClr val="2B6DC1"/>
                              </a:solidFill>
                              <a:prstDash val="solid"/>
                              <a:miter lim="800000"/>
                              <a:headEnd type="none" w="sm" len="sm"/>
                              <a:tailEnd type="none" w="sm" len="sm"/>
                            </a:ln>
                          </wps:spPr>
                          <wps:txbx>
                            <w:txbxContent>
                              <w:p w14:paraId="7815623C" w14:textId="77777777" w:rsidR="00720520" w:rsidRDefault="00720520">
                                <w:pPr>
                                  <w:textDirection w:val="btLr"/>
                                </w:pPr>
                              </w:p>
                            </w:txbxContent>
                          </wps:txbx>
                          <wps:bodyPr spcFirstLastPara="1" wrap="square" lIns="91425" tIns="91425" rIns="91425" bIns="91425" anchor="ctr" anchorCtr="0">
                            <a:noAutofit/>
                          </wps:bodyPr>
                        </wps:wsp>
                        <wps:wsp>
                          <wps:cNvPr id="1421097734" name="Text Box 1421097734"/>
                          <wps:cNvSpPr txBox="1"/>
                          <wps:spPr>
                            <a:xfrm>
                              <a:off x="-13498" y="5184960"/>
                              <a:ext cx="610356" cy="261582"/>
                            </a:xfrm>
                            <a:prstGeom prst="rect">
                              <a:avLst/>
                            </a:prstGeom>
                            <a:noFill/>
                            <a:ln>
                              <a:noFill/>
                            </a:ln>
                          </wps:spPr>
                          <wps:txbx>
                            <w:txbxContent>
                              <w:p w14:paraId="669CE143" w14:textId="77777777" w:rsidR="00720520" w:rsidRDefault="00000000">
                                <w:pPr>
                                  <w:spacing w:line="215" w:lineRule="auto"/>
                                  <w:jc w:val="center"/>
                                  <w:textDirection w:val="btLr"/>
                                </w:pPr>
                                <w:r>
                                  <w:rPr>
                                    <w:rFonts w:ascii="Public Sans Light" w:eastAsia="Public Sans Light" w:hAnsi="Public Sans Light" w:cs="Public Sans Light"/>
                                    <w:color w:val="FFFFFF"/>
                                    <w:sz w:val="18"/>
                                  </w:rPr>
                                  <w:t>Day 5: Review</w:t>
                                </w:r>
                              </w:p>
                            </w:txbxContent>
                          </wps:txbx>
                          <wps:bodyPr spcFirstLastPara="1" wrap="square" lIns="5700" tIns="5700" rIns="5700" bIns="5700" anchor="ctr" anchorCtr="0">
                            <a:noAutofit/>
                          </wps:bodyPr>
                        </wps:wsp>
                        <wps:wsp>
                          <wps:cNvPr id="916957347" name="Rectangle: Top Corners Rounded 916957347"/>
                          <wps:cNvSpPr/>
                          <wps:spPr>
                            <a:xfrm rot="5400000">
                              <a:off x="3155486" y="2228571"/>
                              <a:ext cx="751926" cy="5869183"/>
                            </a:xfrm>
                            <a:prstGeom prst="round2SameRect">
                              <a:avLst>
                                <a:gd name="adj1" fmla="val 16667"/>
                                <a:gd name="adj2" fmla="val 0"/>
                              </a:avLst>
                            </a:prstGeom>
                            <a:solidFill>
                              <a:srgbClr val="FFFFFF">
                                <a:alpha val="89803"/>
                              </a:srgbClr>
                            </a:solidFill>
                            <a:ln w="12700" cap="flat" cmpd="sng">
                              <a:solidFill>
                                <a:srgbClr val="2B6DC1"/>
                              </a:solidFill>
                              <a:prstDash val="solid"/>
                              <a:miter lim="800000"/>
                              <a:headEnd type="none" w="sm" len="sm"/>
                              <a:tailEnd type="none" w="sm" len="sm"/>
                            </a:ln>
                          </wps:spPr>
                          <wps:txbx>
                            <w:txbxContent>
                              <w:p w14:paraId="204E90C8" w14:textId="77777777" w:rsidR="00720520" w:rsidRDefault="00720520">
                                <w:pPr>
                                  <w:textDirection w:val="btLr"/>
                                </w:pPr>
                              </w:p>
                            </w:txbxContent>
                          </wps:txbx>
                          <wps:bodyPr spcFirstLastPara="1" wrap="square" lIns="91425" tIns="91425" rIns="91425" bIns="91425" anchor="ctr" anchorCtr="0">
                            <a:noAutofit/>
                          </wps:bodyPr>
                        </wps:wsp>
                        <wps:wsp>
                          <wps:cNvPr id="213740869" name="Text Box 213740869"/>
                          <wps:cNvSpPr txBox="1"/>
                          <wps:spPr>
                            <a:xfrm>
                              <a:off x="596858" y="4823905"/>
                              <a:ext cx="5832477" cy="678514"/>
                            </a:xfrm>
                            <a:prstGeom prst="rect">
                              <a:avLst/>
                            </a:prstGeom>
                            <a:noFill/>
                            <a:ln>
                              <a:noFill/>
                            </a:ln>
                          </wps:spPr>
                          <wps:txbx>
                            <w:txbxContent>
                              <w:p w14:paraId="20EDA9ED" w14:textId="77777777" w:rsidR="00720520" w:rsidRDefault="00000000">
                                <w:pPr>
                                  <w:spacing w:line="215" w:lineRule="auto"/>
                                  <w:ind w:left="90" w:firstLine="90"/>
                                  <w:textDirection w:val="btLr"/>
                                </w:pPr>
                                <w:r>
                                  <w:rPr>
                                    <w:rFonts w:ascii="Public Sans Light" w:eastAsia="Public Sans Light" w:hAnsi="Public Sans Light" w:cs="Public Sans Light"/>
                                    <w:color w:val="000000"/>
                                  </w:rPr>
                                  <w:t>Meet with the student to review situation</w:t>
                                </w:r>
                              </w:p>
                              <w:p w14:paraId="589CAA49" w14:textId="77777777" w:rsidR="00720520" w:rsidRDefault="00000000">
                                <w:pPr>
                                  <w:spacing w:line="215" w:lineRule="auto"/>
                                  <w:ind w:left="90" w:firstLine="90"/>
                                  <w:textDirection w:val="btLr"/>
                                </w:pPr>
                                <w:r>
                                  <w:rPr>
                                    <w:rFonts w:ascii="Public Sans Light" w:eastAsia="Public Sans Light" w:hAnsi="Public Sans Light" w:cs="Public Sans Light"/>
                                    <w:color w:val="000000"/>
                                  </w:rPr>
                                  <w:t xml:space="preserve">Discuss what has changed, improved or worsened </w:t>
                                </w:r>
                              </w:p>
                              <w:p w14:paraId="0D3D98EA" w14:textId="77777777" w:rsidR="00720520" w:rsidRDefault="00000000">
                                <w:pPr>
                                  <w:spacing w:line="215" w:lineRule="auto"/>
                                  <w:ind w:left="90" w:firstLine="90"/>
                                  <w:textDirection w:val="btLr"/>
                                </w:pPr>
                                <w:r>
                                  <w:rPr>
                                    <w:rFonts w:ascii="Public Sans Light" w:eastAsia="Public Sans Light" w:hAnsi="Public Sans Light" w:cs="Public Sans Light"/>
                                    <w:color w:val="000000"/>
                                  </w:rPr>
                                  <w:t>Explore other options for strengthening student wellbeing or safety</w:t>
                                </w:r>
                              </w:p>
                              <w:p w14:paraId="0F1FF179" w14:textId="77777777" w:rsidR="00720520" w:rsidRDefault="00000000">
                                <w:pPr>
                                  <w:spacing w:line="215" w:lineRule="auto"/>
                                  <w:ind w:left="90" w:firstLine="90"/>
                                  <w:textDirection w:val="btLr"/>
                                </w:pPr>
                                <w:r>
                                  <w:rPr>
                                    <w:rFonts w:ascii="Public Sans Light" w:eastAsia="Public Sans Light" w:hAnsi="Public Sans Light" w:cs="Public Sans Light"/>
                                    <w:color w:val="000000"/>
                                  </w:rPr>
                                  <w:t>Report back to parent</w:t>
                                </w:r>
                              </w:p>
                              <w:p w14:paraId="577F65BA" w14:textId="77777777" w:rsidR="00720520" w:rsidRDefault="00000000">
                                <w:pPr>
                                  <w:spacing w:line="215" w:lineRule="auto"/>
                                  <w:ind w:left="90" w:firstLine="90"/>
                                  <w:textDirection w:val="btLr"/>
                                </w:pPr>
                                <w:r>
                                  <w:rPr>
                                    <w:rFonts w:ascii="Public Sans Light" w:eastAsia="Public Sans Light" w:hAnsi="Public Sans Light" w:cs="Public Sans Light"/>
                                    <w:color w:val="000000"/>
                                  </w:rPr>
                                  <w:t>Record outcomes in Behaviour / wellbeing ITD system</w:t>
                                </w:r>
                              </w:p>
                            </w:txbxContent>
                          </wps:txbx>
                          <wps:bodyPr spcFirstLastPara="1" wrap="square" lIns="71100" tIns="6350" rIns="6350" bIns="6350" anchor="ctr" anchorCtr="0">
                            <a:noAutofit/>
                          </wps:bodyPr>
                        </wps:wsp>
                        <wps:wsp>
                          <wps:cNvPr id="2023770624" name="Arrow: Chevron 2023770624"/>
                          <wps:cNvSpPr/>
                          <wps:spPr>
                            <a:xfrm rot="5400000">
                              <a:off x="-144289" y="5812873"/>
                              <a:ext cx="871938" cy="610356"/>
                            </a:xfrm>
                            <a:prstGeom prst="chevron">
                              <a:avLst>
                                <a:gd name="adj" fmla="val 50000"/>
                              </a:avLst>
                            </a:prstGeom>
                            <a:solidFill>
                              <a:srgbClr val="3F7DC8"/>
                            </a:solidFill>
                            <a:ln w="12700" cap="flat" cmpd="sng">
                              <a:solidFill>
                                <a:srgbClr val="3F7DC8"/>
                              </a:solidFill>
                              <a:prstDash val="solid"/>
                              <a:miter lim="800000"/>
                              <a:headEnd type="none" w="sm" len="sm"/>
                              <a:tailEnd type="none" w="sm" len="sm"/>
                            </a:ln>
                          </wps:spPr>
                          <wps:txbx>
                            <w:txbxContent>
                              <w:p w14:paraId="246FFC38" w14:textId="77777777" w:rsidR="00720520" w:rsidRDefault="00720520">
                                <w:pPr>
                                  <w:textDirection w:val="btLr"/>
                                </w:pPr>
                              </w:p>
                            </w:txbxContent>
                          </wps:txbx>
                          <wps:bodyPr spcFirstLastPara="1" wrap="square" lIns="91425" tIns="91425" rIns="91425" bIns="91425" anchor="ctr" anchorCtr="0">
                            <a:noAutofit/>
                          </wps:bodyPr>
                        </wps:wsp>
                        <wps:wsp>
                          <wps:cNvPr id="627151617" name="Text Box 627151617"/>
                          <wps:cNvSpPr txBox="1"/>
                          <wps:spPr>
                            <a:xfrm>
                              <a:off x="-13498" y="5987260"/>
                              <a:ext cx="610356" cy="261582"/>
                            </a:xfrm>
                            <a:prstGeom prst="rect">
                              <a:avLst/>
                            </a:prstGeom>
                            <a:noFill/>
                            <a:ln>
                              <a:noFill/>
                            </a:ln>
                          </wps:spPr>
                          <wps:txbx>
                            <w:txbxContent>
                              <w:p w14:paraId="60F3588E" w14:textId="77777777" w:rsidR="00720520" w:rsidRDefault="00000000">
                                <w:pPr>
                                  <w:spacing w:line="215" w:lineRule="auto"/>
                                  <w:jc w:val="center"/>
                                  <w:textDirection w:val="btLr"/>
                                </w:pPr>
                                <w:r>
                                  <w:rPr>
                                    <w:rFonts w:ascii="Public Sans Light" w:eastAsia="Public Sans Light" w:hAnsi="Public Sans Light" w:cs="Public Sans Light"/>
                                    <w:color w:val="FFFFFF"/>
                                    <w:sz w:val="18"/>
                                  </w:rPr>
                                  <w:t>Ongoing follow-up</w:t>
                                </w:r>
                              </w:p>
                            </w:txbxContent>
                          </wps:txbx>
                          <wps:bodyPr spcFirstLastPara="1" wrap="square" lIns="5700" tIns="5700" rIns="5700" bIns="5700" anchor="ctr" anchorCtr="0">
                            <a:noAutofit/>
                          </wps:bodyPr>
                        </wps:wsp>
                        <wps:wsp>
                          <wps:cNvPr id="1099040610" name="Rectangle: Top Corners Rounded 1099040610"/>
                          <wps:cNvSpPr/>
                          <wps:spPr>
                            <a:xfrm rot="5400000">
                              <a:off x="3248069" y="3030871"/>
                              <a:ext cx="566759" cy="5869183"/>
                            </a:xfrm>
                            <a:prstGeom prst="round2SameRect">
                              <a:avLst>
                                <a:gd name="adj1" fmla="val 16667"/>
                                <a:gd name="adj2" fmla="val 0"/>
                              </a:avLst>
                            </a:prstGeom>
                            <a:solidFill>
                              <a:srgbClr val="FFFFFF">
                                <a:alpha val="89803"/>
                              </a:srgbClr>
                            </a:solidFill>
                            <a:ln w="12700" cap="flat" cmpd="sng">
                              <a:solidFill>
                                <a:srgbClr val="3F7DC8"/>
                              </a:solidFill>
                              <a:prstDash val="solid"/>
                              <a:miter lim="800000"/>
                              <a:headEnd type="none" w="sm" len="sm"/>
                              <a:tailEnd type="none" w="sm" len="sm"/>
                            </a:ln>
                          </wps:spPr>
                          <wps:txbx>
                            <w:txbxContent>
                              <w:p w14:paraId="767CBBC0" w14:textId="77777777" w:rsidR="00720520" w:rsidRDefault="00720520">
                                <w:pPr>
                                  <w:textDirection w:val="btLr"/>
                                </w:pPr>
                              </w:p>
                            </w:txbxContent>
                          </wps:txbx>
                          <wps:bodyPr spcFirstLastPara="1" wrap="square" lIns="91425" tIns="91425" rIns="91425" bIns="91425" anchor="ctr" anchorCtr="0">
                            <a:noAutofit/>
                          </wps:bodyPr>
                        </wps:wsp>
                        <wps:wsp>
                          <wps:cNvPr id="979237709" name="Text Box 979237709"/>
                          <wps:cNvSpPr txBox="1"/>
                          <wps:spPr>
                            <a:xfrm>
                              <a:off x="596858" y="5709750"/>
                              <a:ext cx="5841516" cy="511425"/>
                            </a:xfrm>
                            <a:prstGeom prst="rect">
                              <a:avLst/>
                            </a:prstGeom>
                            <a:noFill/>
                            <a:ln>
                              <a:noFill/>
                            </a:ln>
                          </wps:spPr>
                          <wps:txbx>
                            <w:txbxContent>
                              <w:p w14:paraId="4D15E35B" w14:textId="77777777" w:rsidR="00720520" w:rsidRDefault="00000000">
                                <w:pPr>
                                  <w:spacing w:line="215" w:lineRule="auto"/>
                                  <w:ind w:left="90" w:firstLine="90"/>
                                  <w:textDirection w:val="btLr"/>
                                </w:pPr>
                                <w:r>
                                  <w:rPr>
                                    <w:rFonts w:ascii="Public Sans Light" w:eastAsia="Public Sans Light" w:hAnsi="Public Sans Light" w:cs="Public Sans Light"/>
                                    <w:color w:val="000000"/>
                                  </w:rPr>
                                  <w:t>Continue to check in with student on regular basis until concerns have been mitigated</w:t>
                                </w:r>
                              </w:p>
                              <w:p w14:paraId="5BBFFCD0" w14:textId="77777777" w:rsidR="00720520" w:rsidRDefault="00000000">
                                <w:pPr>
                                  <w:spacing w:line="215" w:lineRule="auto"/>
                                  <w:ind w:left="90" w:firstLine="90"/>
                                  <w:textDirection w:val="btLr"/>
                                </w:pPr>
                                <w:r>
                                  <w:rPr>
                                    <w:rFonts w:ascii="Public Sans Light" w:eastAsia="Public Sans Light" w:hAnsi="Public Sans Light" w:cs="Public Sans Light"/>
                                    <w:color w:val="000000"/>
                                  </w:rPr>
                                  <w:t>Record notes of follow-up meetings in Behaviour / wellbeing ITD system</w:t>
                                </w:r>
                              </w:p>
                              <w:p w14:paraId="6F52A0D6" w14:textId="77777777" w:rsidR="00720520" w:rsidRDefault="00000000">
                                <w:pPr>
                                  <w:spacing w:line="215" w:lineRule="auto"/>
                                  <w:ind w:left="90" w:firstLine="90"/>
                                  <w:textDirection w:val="btLr"/>
                                </w:pPr>
                                <w:r>
                                  <w:rPr>
                                    <w:rFonts w:ascii="Public Sans Light" w:eastAsia="Public Sans Light" w:hAnsi="Public Sans Light" w:cs="Public Sans Light"/>
                                    <w:color w:val="000000"/>
                                  </w:rPr>
                                  <w:t>Refer matter to the Learning and Support Team within 48 hours if the situation is not resolved</w:t>
                                </w:r>
                              </w:p>
                              <w:p w14:paraId="4FF11373" w14:textId="77777777" w:rsidR="00720520" w:rsidRDefault="00000000">
                                <w:pPr>
                                  <w:spacing w:line="215" w:lineRule="auto"/>
                                  <w:ind w:left="90" w:firstLine="90"/>
                                  <w:textDirection w:val="btLr"/>
                                </w:pPr>
                                <w:r>
                                  <w:rPr>
                                    <w:rFonts w:ascii="Public Sans Light" w:eastAsia="Public Sans Light" w:hAnsi="Public Sans Light" w:cs="Public Sans Light"/>
                                    <w:color w:val="000000"/>
                                  </w:rPr>
                                  <w:t>Look for opportunities to improve school wellbeing for all students</w:t>
                                </w:r>
                              </w:p>
                            </w:txbxContent>
                          </wps:txbx>
                          <wps:bodyPr spcFirstLastPara="1" wrap="square" lIns="71100" tIns="6350" rIns="6350" bIns="6350" anchor="ctr" anchorCtr="0">
                            <a:noAutofit/>
                          </wps:bodyPr>
                        </wps:wsp>
                      </wpg:grpSp>
                    </wpg:wgp>
                  </a:graphicData>
                </a:graphic>
              </wp:inline>
            </w:drawing>
          </mc:Choice>
          <mc:Fallback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inline distB="0" distT="0" distL="0" distR="0">
                <wp:extent cx="6479540" cy="6707225"/>
                <wp:effectExtent b="0" l="0" r="0" t="0"/>
                <wp:docPr id="2196514" name="image4.png"/>
                <a:graphic>
                  <a:graphicData uri="http://schemas.openxmlformats.org/drawingml/2006/picture">
                    <pic:pic>
                      <pic:nvPicPr>
                        <pic:cNvPr id="0" name="image4.png"/>
                        <pic:cNvPicPr preferRelativeResize="0"/>
                      </pic:nvPicPr>
                      <pic:blipFill>
                        <a:blip r:embed="rId35"/>
                        <a:srcRect/>
                        <a:stretch>
                          <a:fillRect/>
                        </a:stretch>
                      </pic:blipFill>
                      <pic:spPr>
                        <a:xfrm>
                          <a:off x="0" y="0"/>
                          <a:ext cx="6479540" cy="6707225"/>
                        </a:xfrm>
                        <a:prstGeom prst="rect"/>
                        <a:ln/>
                      </pic:spPr>
                    </pic:pic>
                  </a:graphicData>
                </a:graphic>
              </wp:inline>
            </w:drawing>
          </mc:Fallback>
        </mc:AlternateContent>
      </w:r>
    </w:p>
    <w:p w14:paraId="4097002B" w14:textId="77777777" w:rsidR="00720520" w:rsidRDefault="00720520">
      <w:pPr>
        <w:keepNext/>
        <w:keepLines/>
        <w:spacing w:before="240" w:after="240"/>
        <w:rPr>
          <w:rFonts w:ascii="Public Sans Light" w:eastAsia="Public Sans Light" w:hAnsi="Public Sans Light" w:cs="Public Sans Light"/>
          <w:color w:val="002664"/>
          <w:sz w:val="28"/>
          <w:szCs w:val="28"/>
        </w:rPr>
      </w:pPr>
    </w:p>
    <w:p w14:paraId="7BEE5041" w14:textId="77777777" w:rsidR="00720520" w:rsidRDefault="00720520">
      <w:pPr>
        <w:pBdr>
          <w:top w:val="nil"/>
          <w:left w:val="nil"/>
          <w:bottom w:val="nil"/>
          <w:right w:val="nil"/>
          <w:between w:val="nil"/>
        </w:pBdr>
        <w:spacing w:before="120" w:after="120"/>
        <w:rPr>
          <w:rFonts w:ascii="Public Sans Light" w:eastAsia="Public Sans Light" w:hAnsi="Public Sans Light" w:cs="Public Sans Light"/>
          <w:color w:val="000000"/>
          <w:sz w:val="22"/>
          <w:szCs w:val="22"/>
        </w:rPr>
      </w:pPr>
    </w:p>
    <w:sectPr w:rsidR="00720520">
      <w:headerReference w:type="default" r:id="rId36"/>
      <w:footerReference w:type="default" r:id="rId37"/>
      <w:headerReference w:type="first" r:id="rId38"/>
      <w:footerReference w:type="first" r:id="rId39"/>
      <w:type w:val="continuous"/>
      <w:pgSz w:w="11906" w:h="16838"/>
      <w:pgMar w:top="851" w:right="851" w:bottom="1701" w:left="851" w:header="397" w:footer="45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60C9BD" w14:textId="77777777" w:rsidR="00F44ECC" w:rsidRDefault="00F44ECC">
      <w:r>
        <w:separator/>
      </w:r>
    </w:p>
  </w:endnote>
  <w:endnote w:type="continuationSeparator" w:id="0">
    <w:p w14:paraId="75AC19E6" w14:textId="77777777" w:rsidR="00F44ECC" w:rsidRDefault="00F44E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charset w:val="00"/>
    <w:family w:val="auto"/>
    <w:pitch w:val="default"/>
    <w:embedRegular r:id="rId1" w:fontKey="{43D59530-C7FB-4C9C-8F75-72D019A865B2}"/>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embedRegular r:id="rId2" w:fontKey="{67D85231-A290-4FC5-A763-45228C2DC338}"/>
    <w:embedBold r:id="rId3" w:fontKey="{4FAE20C7-DD41-49D4-8AD6-75B2DE5F06D5}"/>
    <w:embedItalic r:id="rId4" w:fontKey="{7159A983-4489-44D0-95C1-9DC0E43346EB}"/>
  </w:font>
  <w:font w:name="Public Sans SemiBold">
    <w:panose1 w:val="00000000000000000000"/>
    <w:charset w:val="00"/>
    <w:family w:val="auto"/>
    <w:pitch w:val="variable"/>
    <w:sig w:usb0="A00000FF" w:usb1="4000205B" w:usb2="00000000" w:usb3="00000000" w:csb0="00000193" w:csb1="00000000"/>
    <w:embedRegular r:id="rId5" w:fontKey="{42107040-CE15-4E08-AF88-E734FF78DC5A}"/>
    <w:embedItalic r:id="rId6" w:fontKey="{ABF67328-10B6-47DE-B576-200A2B6CCB2F}"/>
    <w:embedBoldItalic r:id="rId7" w:fontKey="{8DDFAB63-FA20-4D08-8997-590A81B2E024}"/>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MT">
    <w:panose1 w:val="00000000000000000000"/>
    <w:charset w:val="00"/>
    <w:family w:val="roman"/>
    <w:notTrueType/>
    <w:pitch w:val="default"/>
  </w:font>
  <w:font w:name="Public Sans Light">
    <w:panose1 w:val="00000000000000000000"/>
    <w:charset w:val="00"/>
    <w:family w:val="auto"/>
    <w:pitch w:val="variable"/>
    <w:sig w:usb0="A00000FF" w:usb1="4000205B" w:usb2="00000000" w:usb3="00000000" w:csb0="00000193" w:csb1="00000000"/>
    <w:embedRegular r:id="rId8" w:fontKey="{BC5A0C87-E3E4-4061-89E0-8FD784BFCBF2}"/>
    <w:embedBold r:id="rId9" w:fontKey="{9EEF6E2C-4D28-4164-BB57-E0902D3A7ABD}"/>
  </w:font>
  <w:font w:name="Georgia">
    <w:panose1 w:val="02040502050405020303"/>
    <w:charset w:val="00"/>
    <w:family w:val="roman"/>
    <w:pitch w:val="variable"/>
    <w:sig w:usb0="00000287" w:usb1="00000000" w:usb2="00000000" w:usb3="00000000" w:csb0="0000009F" w:csb1="00000000"/>
    <w:embedRegular r:id="rId10" w:fontKey="{6D44EE34-748C-4551-B289-F557AECD20C8}"/>
    <w:embedItalic r:id="rId11" w:fontKey="{776818EE-203D-4277-82AA-B64C53C57046}"/>
  </w:font>
  <w:font w:name="Quattrocento Sans">
    <w:charset w:val="00"/>
    <w:family w:val="swiss"/>
    <w:pitch w:val="variable"/>
    <w:sig w:usb0="800000BF" w:usb1="4000005B" w:usb2="00000000" w:usb3="00000000" w:csb0="00000001" w:csb1="00000000"/>
    <w:embedRegular r:id="rId12" w:fontKey="{E1528445-1F77-4660-8D06-3264A4C070E3}"/>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830EA4" w14:textId="77777777" w:rsidR="00720520" w:rsidRDefault="00720520">
    <w:pPr>
      <w:pBdr>
        <w:top w:val="nil"/>
        <w:left w:val="nil"/>
        <w:bottom w:val="nil"/>
        <w:right w:val="nil"/>
        <w:between w:val="nil"/>
      </w:pBdr>
      <w:tabs>
        <w:tab w:val="left" w:pos="2552"/>
        <w:tab w:val="left" w:pos="6237"/>
        <w:tab w:val="right" w:pos="10206"/>
      </w:tabs>
      <w:spacing w:before="120" w:after="120"/>
      <w:rPr>
        <w:rFonts w:ascii="Public Sans Light" w:eastAsia="Public Sans Light" w:hAnsi="Public Sans Light" w:cs="Public Sans Light"/>
        <w:color w:val="000000"/>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19864B" w14:textId="77777777" w:rsidR="00720520" w:rsidRDefault="00720520">
    <w:pPr>
      <w:pBdr>
        <w:top w:val="nil"/>
        <w:left w:val="nil"/>
        <w:bottom w:val="nil"/>
        <w:right w:val="nil"/>
        <w:between w:val="nil"/>
      </w:pBdr>
      <w:spacing w:before="240" w:after="240"/>
      <w:rPr>
        <w:rFonts w:ascii="Public Sans Light" w:eastAsia="Public Sans Light" w:hAnsi="Public Sans Light" w:cs="Public Sans Light"/>
        <w:color w:val="002664"/>
        <w:sz w:val="22"/>
        <w:szCs w:val="22"/>
      </w:rPr>
    </w:pPr>
  </w:p>
  <w:p w14:paraId="6041B75F" w14:textId="77777777" w:rsidR="00720520" w:rsidRDefault="00000000">
    <w:pPr>
      <w:pBdr>
        <w:top w:val="nil"/>
        <w:left w:val="nil"/>
        <w:bottom w:val="nil"/>
        <w:right w:val="nil"/>
        <w:between w:val="nil"/>
      </w:pBdr>
      <w:tabs>
        <w:tab w:val="left" w:pos="2552"/>
        <w:tab w:val="left" w:pos="6237"/>
        <w:tab w:val="right" w:pos="10206"/>
      </w:tabs>
      <w:spacing w:before="120" w:after="120"/>
      <w:rPr>
        <w:rFonts w:ascii="Public Sans Light" w:eastAsia="Public Sans Light" w:hAnsi="Public Sans Light" w:cs="Public Sans Light"/>
        <w:color w:val="000000"/>
        <w:sz w:val="18"/>
        <w:szCs w:val="18"/>
      </w:rPr>
    </w:pPr>
    <w:r>
      <w:rPr>
        <w:rFonts w:ascii="Public Sans Light" w:eastAsia="Public Sans Light" w:hAnsi="Public Sans Light" w:cs="Public Sans Light"/>
        <w:color w:val="000000"/>
        <w:sz w:val="18"/>
        <w:szCs w:val="18"/>
      </w:rPr>
      <w:t xml:space="preserve">Black Mountain Public School Behaviour Support and Management Plan </w:t>
    </w:r>
    <w:r>
      <w:rPr>
        <w:rFonts w:ascii="Public Sans Light" w:eastAsia="Public Sans Light" w:hAnsi="Public Sans Light" w:cs="Public Sans Light"/>
        <w:color w:val="000000"/>
        <w:sz w:val="18"/>
        <w:szCs w:val="18"/>
      </w:rPr>
      <w:fldChar w:fldCharType="begin"/>
    </w:r>
    <w:r>
      <w:rPr>
        <w:rFonts w:ascii="Public Sans Light" w:eastAsia="Public Sans Light" w:hAnsi="Public Sans Light" w:cs="Public Sans Light"/>
        <w:color w:val="000000"/>
        <w:sz w:val="18"/>
        <w:szCs w:val="18"/>
      </w:rPr>
      <w:instrText>PAGE</w:instrText>
    </w:r>
    <w:r>
      <w:rPr>
        <w:rFonts w:ascii="Public Sans Light" w:eastAsia="Public Sans Light" w:hAnsi="Public Sans Light" w:cs="Public Sans Light"/>
        <w:color w:val="000000"/>
        <w:sz w:val="18"/>
        <w:szCs w:val="18"/>
      </w:rPr>
      <w:fldChar w:fldCharType="separate"/>
    </w:r>
    <w:r w:rsidR="00510AB2">
      <w:rPr>
        <w:rFonts w:ascii="Public Sans Light" w:eastAsia="Public Sans Light" w:hAnsi="Public Sans Light" w:cs="Public Sans Light"/>
        <w:noProof/>
        <w:color w:val="000000"/>
        <w:sz w:val="18"/>
        <w:szCs w:val="18"/>
      </w:rPr>
      <w:t>2</w:t>
    </w:r>
    <w:r>
      <w:rPr>
        <w:rFonts w:ascii="Public Sans Light" w:eastAsia="Public Sans Light" w:hAnsi="Public Sans Light" w:cs="Public Sans Light"/>
        <w:color w:val="000000"/>
        <w:sz w:val="18"/>
        <w:szCs w:val="18"/>
      </w:rPr>
      <w:fldChar w:fldCharType="end"/>
    </w:r>
  </w:p>
  <w:p w14:paraId="5424A654" w14:textId="77777777" w:rsidR="00720520" w:rsidRDefault="00720520"/>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F9CB20" w14:textId="77777777" w:rsidR="00720520" w:rsidRDefault="00720520">
    <w:pPr>
      <w:pBdr>
        <w:top w:val="nil"/>
        <w:left w:val="nil"/>
        <w:bottom w:val="nil"/>
        <w:right w:val="nil"/>
        <w:between w:val="nil"/>
      </w:pBdr>
      <w:spacing w:before="240" w:after="240"/>
      <w:rPr>
        <w:rFonts w:ascii="Public Sans Light" w:eastAsia="Public Sans Light" w:hAnsi="Public Sans Light" w:cs="Public Sans Light"/>
        <w:color w:val="002664"/>
        <w:sz w:val="22"/>
        <w:szCs w:val="22"/>
      </w:rPr>
    </w:pPr>
  </w:p>
  <w:p w14:paraId="73F28548" w14:textId="77777777" w:rsidR="00720520" w:rsidRDefault="00000000">
    <w:pPr>
      <w:pBdr>
        <w:top w:val="nil"/>
        <w:left w:val="nil"/>
        <w:bottom w:val="nil"/>
        <w:right w:val="nil"/>
        <w:between w:val="nil"/>
      </w:pBdr>
      <w:tabs>
        <w:tab w:val="left" w:pos="2552"/>
        <w:tab w:val="left" w:pos="6237"/>
        <w:tab w:val="right" w:pos="10206"/>
      </w:tabs>
      <w:spacing w:before="120" w:after="120"/>
      <w:rPr>
        <w:rFonts w:ascii="Public Sans Light" w:eastAsia="Public Sans Light" w:hAnsi="Public Sans Light" w:cs="Public Sans Light"/>
        <w:color w:val="000000"/>
        <w:sz w:val="18"/>
        <w:szCs w:val="18"/>
      </w:rPr>
    </w:pPr>
    <w:r>
      <w:rPr>
        <w:rFonts w:ascii="Public Sans Light" w:eastAsia="Public Sans Light" w:hAnsi="Public Sans Light" w:cs="Public Sans Light"/>
        <w:color w:val="000000"/>
        <w:sz w:val="18"/>
        <w:szCs w:val="18"/>
      </w:rPr>
      <w:t xml:space="preserve">Black Mountain Public School Behaviour Support and Management Plan </w:t>
    </w:r>
    <w:r>
      <w:rPr>
        <w:rFonts w:ascii="Public Sans Light" w:eastAsia="Public Sans Light" w:hAnsi="Public Sans Light" w:cs="Public Sans Light"/>
        <w:color w:val="000000"/>
        <w:sz w:val="18"/>
        <w:szCs w:val="18"/>
      </w:rPr>
      <w:fldChar w:fldCharType="begin"/>
    </w:r>
    <w:r>
      <w:rPr>
        <w:rFonts w:ascii="Public Sans Light" w:eastAsia="Public Sans Light" w:hAnsi="Public Sans Light" w:cs="Public Sans Light"/>
        <w:color w:val="000000"/>
        <w:sz w:val="18"/>
        <w:szCs w:val="18"/>
      </w:rPr>
      <w:instrText>PAGE</w:instrText>
    </w:r>
    <w:r>
      <w:rPr>
        <w:rFonts w:ascii="Public Sans Light" w:eastAsia="Public Sans Light" w:hAnsi="Public Sans Light" w:cs="Public Sans Light"/>
        <w:color w:val="000000"/>
        <w:sz w:val="18"/>
        <w:szCs w:val="18"/>
      </w:rPr>
      <w:fldChar w:fldCharType="separate"/>
    </w:r>
    <w:r w:rsidR="00510AB2">
      <w:rPr>
        <w:rFonts w:ascii="Public Sans Light" w:eastAsia="Public Sans Light" w:hAnsi="Public Sans Light" w:cs="Public Sans Light"/>
        <w:noProof/>
        <w:color w:val="000000"/>
        <w:sz w:val="18"/>
        <w:szCs w:val="18"/>
      </w:rPr>
      <w:t>1</w:t>
    </w:r>
    <w:r>
      <w:rPr>
        <w:rFonts w:ascii="Public Sans Light" w:eastAsia="Public Sans Light" w:hAnsi="Public Sans Light" w:cs="Public Sans Light"/>
        <w:color w:val="000000"/>
        <w:sz w:val="18"/>
        <w:szCs w:val="18"/>
      </w:rPr>
      <w:fldChar w:fldCharType="end"/>
    </w:r>
  </w:p>
  <w:p w14:paraId="39F00255" w14:textId="77777777" w:rsidR="00720520" w:rsidRDefault="00720520"/>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4FFBD8" w14:textId="77777777" w:rsidR="00720520" w:rsidRDefault="00720520">
    <w:pPr>
      <w:pBdr>
        <w:top w:val="nil"/>
        <w:left w:val="nil"/>
        <w:bottom w:val="nil"/>
        <w:right w:val="nil"/>
        <w:between w:val="nil"/>
      </w:pBdr>
      <w:spacing w:before="240" w:after="240"/>
      <w:rPr>
        <w:rFonts w:ascii="Public Sans Light" w:eastAsia="Public Sans Light" w:hAnsi="Public Sans Light" w:cs="Public Sans Light"/>
        <w:color w:val="002664"/>
        <w:sz w:val="22"/>
        <w:szCs w:val="22"/>
      </w:rPr>
    </w:pPr>
  </w:p>
  <w:p w14:paraId="5A7D45AA" w14:textId="02265572" w:rsidR="00720520" w:rsidRDefault="00000000">
    <w:pPr>
      <w:pBdr>
        <w:top w:val="nil"/>
        <w:left w:val="nil"/>
        <w:bottom w:val="nil"/>
        <w:right w:val="nil"/>
        <w:between w:val="nil"/>
      </w:pBdr>
      <w:tabs>
        <w:tab w:val="left" w:pos="2552"/>
        <w:tab w:val="left" w:pos="6237"/>
        <w:tab w:val="right" w:pos="10206"/>
      </w:tabs>
      <w:spacing w:before="120" w:after="120"/>
      <w:rPr>
        <w:rFonts w:ascii="Public Sans Light" w:eastAsia="Public Sans Light" w:hAnsi="Public Sans Light" w:cs="Public Sans Light"/>
        <w:color w:val="000000"/>
        <w:sz w:val="18"/>
        <w:szCs w:val="18"/>
      </w:rPr>
    </w:pPr>
    <w:r>
      <w:rPr>
        <w:rFonts w:ascii="Public Sans Light" w:eastAsia="Public Sans Light" w:hAnsi="Public Sans Light" w:cs="Public Sans Light"/>
        <w:color w:val="000000"/>
        <w:sz w:val="18"/>
        <w:szCs w:val="18"/>
      </w:rPr>
      <w:t xml:space="preserve">Black Mountain Public School Behaviour Support and Management Plan Updated 23 </w:t>
    </w:r>
    <w:proofErr w:type="gramStart"/>
    <w:r>
      <w:rPr>
        <w:rFonts w:ascii="Public Sans Light" w:eastAsia="Public Sans Light" w:hAnsi="Public Sans Light" w:cs="Public Sans Light"/>
        <w:color w:val="000000"/>
        <w:sz w:val="18"/>
        <w:szCs w:val="18"/>
      </w:rPr>
      <w:t>September,</w:t>
    </w:r>
    <w:proofErr w:type="gramEnd"/>
    <w:r>
      <w:rPr>
        <w:rFonts w:ascii="Public Sans Light" w:eastAsia="Public Sans Light" w:hAnsi="Public Sans Light" w:cs="Public Sans Light"/>
        <w:color w:val="000000"/>
        <w:sz w:val="18"/>
        <w:szCs w:val="18"/>
      </w:rPr>
      <w:t xml:space="preserve"> 2024 </w:t>
    </w:r>
    <w:r>
      <w:rPr>
        <w:rFonts w:ascii="Public Sans Light" w:eastAsia="Public Sans Light" w:hAnsi="Public Sans Light" w:cs="Public Sans Light"/>
        <w:color w:val="000000"/>
        <w:sz w:val="18"/>
        <w:szCs w:val="18"/>
      </w:rPr>
      <w:fldChar w:fldCharType="begin"/>
    </w:r>
    <w:r>
      <w:rPr>
        <w:rFonts w:ascii="Public Sans Light" w:eastAsia="Public Sans Light" w:hAnsi="Public Sans Light" w:cs="Public Sans Light"/>
        <w:color w:val="000000"/>
        <w:sz w:val="18"/>
        <w:szCs w:val="18"/>
      </w:rPr>
      <w:instrText>PAGE</w:instrText>
    </w:r>
    <w:r>
      <w:rPr>
        <w:rFonts w:ascii="Public Sans Light" w:eastAsia="Public Sans Light" w:hAnsi="Public Sans Light" w:cs="Public Sans Light"/>
        <w:color w:val="000000"/>
        <w:sz w:val="18"/>
        <w:szCs w:val="18"/>
      </w:rPr>
      <w:fldChar w:fldCharType="separate"/>
    </w:r>
    <w:r w:rsidR="00510AB2">
      <w:rPr>
        <w:rFonts w:ascii="Public Sans Light" w:eastAsia="Public Sans Light" w:hAnsi="Public Sans Light" w:cs="Public Sans Light"/>
        <w:noProof/>
        <w:color w:val="000000"/>
        <w:sz w:val="18"/>
        <w:szCs w:val="18"/>
      </w:rPr>
      <w:t>4</w:t>
    </w:r>
    <w:r>
      <w:rPr>
        <w:rFonts w:ascii="Public Sans Light" w:eastAsia="Public Sans Light" w:hAnsi="Public Sans Light" w:cs="Public Sans Light"/>
        <w:color w:val="000000"/>
        <w:sz w:val="18"/>
        <w:szCs w:val="18"/>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8CB284" w14:textId="77777777" w:rsidR="00720520" w:rsidRDefault="00720520">
    <w:pPr>
      <w:pBdr>
        <w:top w:val="nil"/>
        <w:left w:val="nil"/>
        <w:bottom w:val="nil"/>
        <w:right w:val="nil"/>
        <w:between w:val="nil"/>
      </w:pBdr>
      <w:spacing w:before="240" w:after="240"/>
      <w:rPr>
        <w:rFonts w:ascii="Public Sans Light" w:eastAsia="Public Sans Light" w:hAnsi="Public Sans Light" w:cs="Public Sans Light"/>
        <w:color w:val="002664"/>
        <w:sz w:val="22"/>
        <w:szCs w:val="22"/>
      </w:rPr>
    </w:pPr>
  </w:p>
  <w:p w14:paraId="06A94427" w14:textId="77777777" w:rsidR="00720520" w:rsidRDefault="00000000">
    <w:pPr>
      <w:pBdr>
        <w:top w:val="nil"/>
        <w:left w:val="nil"/>
        <w:bottom w:val="nil"/>
        <w:right w:val="nil"/>
        <w:between w:val="nil"/>
      </w:pBdr>
      <w:tabs>
        <w:tab w:val="left" w:pos="2552"/>
        <w:tab w:val="left" w:pos="6237"/>
        <w:tab w:val="right" w:pos="10206"/>
      </w:tabs>
      <w:spacing w:before="120" w:after="120"/>
      <w:rPr>
        <w:rFonts w:ascii="Public Sans Light" w:eastAsia="Public Sans Light" w:hAnsi="Public Sans Light" w:cs="Public Sans Light"/>
        <w:color w:val="000000"/>
        <w:sz w:val="18"/>
        <w:szCs w:val="18"/>
      </w:rPr>
    </w:pPr>
    <w:r>
      <w:rPr>
        <w:rFonts w:ascii="Public Sans Light" w:eastAsia="Public Sans Light" w:hAnsi="Public Sans Light" w:cs="Public Sans Light"/>
        <w:color w:val="000000"/>
        <w:sz w:val="18"/>
        <w:szCs w:val="18"/>
      </w:rPr>
      <w:t xml:space="preserve">Black Mountain Public School Behaviour Support and Management Plan </w:t>
    </w:r>
    <w:r>
      <w:rPr>
        <w:rFonts w:ascii="Public Sans Light" w:eastAsia="Public Sans Light" w:hAnsi="Public Sans Light" w:cs="Public Sans Light"/>
        <w:color w:val="000000"/>
        <w:sz w:val="18"/>
        <w:szCs w:val="18"/>
      </w:rPr>
      <w:fldChar w:fldCharType="begin"/>
    </w:r>
    <w:r>
      <w:rPr>
        <w:rFonts w:ascii="Public Sans Light" w:eastAsia="Public Sans Light" w:hAnsi="Public Sans Light" w:cs="Public Sans Light"/>
        <w:color w:val="000000"/>
        <w:sz w:val="18"/>
        <w:szCs w:val="18"/>
      </w:rPr>
      <w:instrText>PAGE</w:instrText>
    </w:r>
    <w:r>
      <w:rPr>
        <w:rFonts w:ascii="Public Sans Light" w:eastAsia="Public Sans Light" w:hAnsi="Public Sans Light" w:cs="Public Sans Light"/>
        <w:color w:val="000000"/>
        <w:sz w:val="18"/>
        <w:szCs w:val="18"/>
      </w:rPr>
      <w:fldChar w:fldCharType="separate"/>
    </w:r>
    <w:r>
      <w:rPr>
        <w:rFonts w:ascii="Public Sans Light" w:eastAsia="Public Sans Light" w:hAnsi="Public Sans Light" w:cs="Public Sans Light"/>
        <w:color w:val="000000"/>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B7A26E" w14:textId="77777777" w:rsidR="00F44ECC" w:rsidRDefault="00F44ECC">
      <w:r>
        <w:separator/>
      </w:r>
    </w:p>
  </w:footnote>
  <w:footnote w:type="continuationSeparator" w:id="0">
    <w:p w14:paraId="00646430" w14:textId="77777777" w:rsidR="00F44ECC" w:rsidRDefault="00F44EC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EE37D5" w14:textId="77777777" w:rsidR="00720520" w:rsidRDefault="00720520">
    <w:pPr>
      <w:pBdr>
        <w:top w:val="nil"/>
        <w:left w:val="nil"/>
        <w:bottom w:val="nil"/>
        <w:right w:val="nil"/>
        <w:between w:val="nil"/>
      </w:pBdr>
      <w:spacing w:after="240"/>
      <w:rPr>
        <w:rFonts w:ascii="Public Sans Light" w:eastAsia="Public Sans Light" w:hAnsi="Public Sans Light" w:cs="Public Sans Light"/>
        <w:color w:val="000000"/>
        <w:sz w:val="18"/>
        <w:szCs w:val="1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A4FA36" w14:textId="77777777" w:rsidR="00720520" w:rsidRDefault="00000000">
    <w:pPr>
      <w:pBdr>
        <w:top w:val="nil"/>
        <w:left w:val="nil"/>
        <w:bottom w:val="nil"/>
        <w:right w:val="nil"/>
        <w:between w:val="nil"/>
      </w:pBdr>
      <w:spacing w:after="240"/>
      <w:rPr>
        <w:rFonts w:ascii="Public Sans Light" w:eastAsia="Public Sans Light" w:hAnsi="Public Sans Light" w:cs="Public Sans Light"/>
        <w:color w:val="000000"/>
        <w:sz w:val="18"/>
        <w:szCs w:val="18"/>
      </w:rPr>
    </w:pPr>
    <w:r>
      <w:rPr>
        <w:rFonts w:ascii="Public Sans Light" w:eastAsia="Public Sans Light" w:hAnsi="Public Sans Light" w:cs="Public Sans Light"/>
        <w:color w:val="000000"/>
        <w:sz w:val="18"/>
        <w:szCs w:val="18"/>
      </w:rPr>
      <w:br/>
      <w:t>Black Mountain Public School Behaviour Support and Management Plan</w:t>
    </w:r>
  </w:p>
  <w:p w14:paraId="4D1FBF69" w14:textId="77777777" w:rsidR="00720520" w:rsidRDefault="00720520"/>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03EFED" w14:textId="77777777" w:rsidR="00720520" w:rsidRDefault="00000000">
    <w:pPr>
      <w:pBdr>
        <w:top w:val="nil"/>
        <w:left w:val="nil"/>
        <w:bottom w:val="nil"/>
        <w:right w:val="nil"/>
        <w:between w:val="nil"/>
      </w:pBdr>
      <w:spacing w:after="240"/>
      <w:rPr>
        <w:rFonts w:ascii="Public Sans Light" w:eastAsia="Public Sans Light" w:hAnsi="Public Sans Light" w:cs="Public Sans Light"/>
        <w:color w:val="000000"/>
        <w:sz w:val="18"/>
        <w:szCs w:val="18"/>
      </w:rPr>
    </w:pPr>
    <w:r>
      <w:rPr>
        <w:rFonts w:ascii="Public Sans Light" w:eastAsia="Public Sans Light" w:hAnsi="Public Sans Light" w:cs="Public Sans Light"/>
        <w:noProof/>
        <w:color w:val="000000"/>
        <w:sz w:val="18"/>
        <w:szCs w:val="18"/>
      </w:rPr>
      <mc:AlternateContent>
        <mc:Choice Requires="wpg">
          <w:drawing>
            <wp:anchor distT="0" distB="0" distL="0" distR="0" simplePos="0" relativeHeight="251658240" behindDoc="1" locked="0" layoutInCell="1" hidden="0" allowOverlap="1" wp14:anchorId="669B59E1" wp14:editId="70D40CCA">
              <wp:simplePos x="0" y="0"/>
              <wp:positionH relativeFrom="page">
                <wp:align>center</wp:align>
              </wp:positionH>
              <wp:positionV relativeFrom="page">
                <wp:align>top</wp:align>
              </wp:positionV>
              <wp:extent cx="7579050" cy="2047875"/>
              <wp:effectExtent l="0" t="0" r="0" b="0"/>
              <wp:wrapNone/>
              <wp:docPr id="2196515" name="Rectangle 2196515"/>
              <wp:cNvGraphicFramePr/>
              <a:graphic xmlns:a="http://schemas.openxmlformats.org/drawingml/2006/main">
                <a:graphicData uri="http://schemas.microsoft.com/office/word/2010/wordprocessingShape">
                  <wps:wsp>
                    <wps:cNvSpPr/>
                    <wps:spPr>
                      <a:xfrm>
                        <a:off x="1566000" y="2765588"/>
                        <a:ext cx="7560000" cy="2028825"/>
                      </a:xfrm>
                      <a:prstGeom prst="rect">
                        <a:avLst/>
                      </a:prstGeom>
                      <a:solidFill>
                        <a:schemeClr val="accent5"/>
                      </a:solidFill>
                      <a:ln w="19050" cap="flat" cmpd="sng">
                        <a:solidFill>
                          <a:schemeClr val="lt1"/>
                        </a:solidFill>
                        <a:prstDash val="solid"/>
                        <a:miter lim="800000"/>
                        <a:headEnd type="none" w="sm" len="sm"/>
                        <a:tailEnd type="none" w="sm" len="sm"/>
                      </a:ln>
                    </wps:spPr>
                    <wps:txbx>
                      <w:txbxContent>
                        <w:p w14:paraId="190AC2F4" w14:textId="77777777" w:rsidR="00720520" w:rsidRDefault="00720520">
                          <w:pPr>
                            <w:textDirection w:val="btLr"/>
                          </w:pPr>
                        </w:p>
                      </w:txbxContent>
                    </wps:txbx>
                    <wps:bodyPr spcFirstLastPara="1" wrap="square" lIns="91425" tIns="91425" rIns="91425" bIns="91425" anchor="ctr" anchorCtr="0">
                      <a:noAutofit/>
                    </wps:bodyPr>
                  </wps:wsp>
                </a:graphicData>
              </a:graphic>
            </wp:anchor>
          </w:drawing>
        </mc:Choice>
        <mc:Fallback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1" distB="0" distT="0" distL="0" distR="0" hidden="0" layoutInCell="1" locked="0" relativeHeight="0" simplePos="0">
              <wp:simplePos x="0" y="0"/>
              <wp:positionH relativeFrom="page">
                <wp:align>center</wp:align>
              </wp:positionH>
              <wp:positionV relativeFrom="page">
                <wp:align>top</wp:align>
              </wp:positionV>
              <wp:extent cx="7579050" cy="2047875"/>
              <wp:effectExtent b="0" l="0" r="0" t="0"/>
              <wp:wrapNone/>
              <wp:docPr id="2196515" name="image5.png"/>
              <a:graphic>
                <a:graphicData uri="http://schemas.openxmlformats.org/drawingml/2006/picture">
                  <pic:pic>
                    <pic:nvPicPr>
                      <pic:cNvPr id="0" name="image5.png"/>
                      <pic:cNvPicPr preferRelativeResize="0"/>
                    </pic:nvPicPr>
                    <pic:blipFill>
                      <a:blip r:embed="rId1"/>
                      <a:srcRect/>
                      <a:stretch>
                        <a:fillRect/>
                      </a:stretch>
                    </pic:blipFill>
                    <pic:spPr>
                      <a:xfrm>
                        <a:off x="0" y="0"/>
                        <a:ext cx="7579050" cy="2047875"/>
                      </a:xfrm>
                      <a:prstGeom prst="rect"/>
                      <a:ln/>
                    </pic:spPr>
                  </pic:pic>
                </a:graphicData>
              </a:graphic>
            </wp:anchor>
          </w:drawing>
        </mc:Fallback>
      </mc:AlternateContent>
    </w:r>
  </w:p>
  <w:p w14:paraId="2D181B22" w14:textId="77777777" w:rsidR="00720520" w:rsidRDefault="00720520"/>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55AC7F" w14:textId="77777777" w:rsidR="00720520" w:rsidRDefault="00000000">
    <w:pPr>
      <w:pBdr>
        <w:top w:val="nil"/>
        <w:left w:val="nil"/>
        <w:bottom w:val="nil"/>
        <w:right w:val="nil"/>
        <w:between w:val="nil"/>
      </w:pBdr>
      <w:spacing w:after="240"/>
      <w:rPr>
        <w:rFonts w:ascii="Public Sans Light" w:eastAsia="Public Sans Light" w:hAnsi="Public Sans Light" w:cs="Public Sans Light"/>
        <w:color w:val="000000"/>
        <w:sz w:val="18"/>
        <w:szCs w:val="18"/>
      </w:rPr>
    </w:pPr>
    <w:r>
      <w:rPr>
        <w:rFonts w:ascii="Public Sans Light" w:eastAsia="Public Sans Light" w:hAnsi="Public Sans Light" w:cs="Public Sans Light"/>
        <w:color w:val="000000"/>
        <w:sz w:val="18"/>
        <w:szCs w:val="18"/>
      </w:rPr>
      <w:br/>
      <w:t>Black Mountain Public School Behaviour Support and Management Plan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0143FF" w14:textId="77777777" w:rsidR="00720520" w:rsidRDefault="00000000">
    <w:pPr>
      <w:pBdr>
        <w:top w:val="nil"/>
        <w:left w:val="nil"/>
        <w:bottom w:val="nil"/>
        <w:right w:val="nil"/>
        <w:between w:val="nil"/>
      </w:pBdr>
      <w:spacing w:after="240"/>
      <w:rPr>
        <w:rFonts w:ascii="Public Sans Light" w:eastAsia="Public Sans Light" w:hAnsi="Public Sans Light" w:cs="Public Sans Light"/>
        <w:color w:val="000000"/>
        <w:sz w:val="18"/>
        <w:szCs w:val="18"/>
      </w:rPr>
    </w:pPr>
    <w:r>
      <w:rPr>
        <w:rFonts w:ascii="Public Sans Light" w:eastAsia="Public Sans Light" w:hAnsi="Public Sans Light" w:cs="Public Sans Light"/>
        <w:noProof/>
        <w:color w:val="000000"/>
        <w:sz w:val="18"/>
        <w:szCs w:val="18"/>
      </w:rPr>
      <mc:AlternateContent>
        <mc:Choice Requires="wpg">
          <w:drawing>
            <wp:anchor distT="0" distB="0" distL="0" distR="0" simplePos="0" relativeHeight="251659264" behindDoc="1" locked="0" layoutInCell="1" hidden="0" allowOverlap="1" wp14:anchorId="11FB8B7C" wp14:editId="7A22CF50">
              <wp:simplePos x="0" y="0"/>
              <wp:positionH relativeFrom="page">
                <wp:align>center</wp:align>
              </wp:positionH>
              <wp:positionV relativeFrom="page">
                <wp:align>top</wp:align>
              </wp:positionV>
              <wp:extent cx="7579050" cy="2359050"/>
              <wp:effectExtent l="0" t="0" r="0" b="0"/>
              <wp:wrapNone/>
              <wp:docPr id="2196513" name="Rectangle 2196513"/>
              <wp:cNvGraphicFramePr/>
              <a:graphic xmlns:a="http://schemas.openxmlformats.org/drawingml/2006/main">
                <a:graphicData uri="http://schemas.microsoft.com/office/word/2010/wordprocessingShape">
                  <wps:wsp>
                    <wps:cNvSpPr/>
                    <wps:spPr>
                      <a:xfrm>
                        <a:off x="1566000" y="2610000"/>
                        <a:ext cx="7560000" cy="2340000"/>
                      </a:xfrm>
                      <a:prstGeom prst="rect">
                        <a:avLst/>
                      </a:prstGeom>
                      <a:solidFill>
                        <a:schemeClr val="accent5"/>
                      </a:solidFill>
                      <a:ln w="19050" cap="flat" cmpd="sng">
                        <a:solidFill>
                          <a:schemeClr val="lt1"/>
                        </a:solidFill>
                        <a:prstDash val="solid"/>
                        <a:miter lim="800000"/>
                        <a:headEnd type="none" w="sm" len="sm"/>
                        <a:tailEnd type="none" w="sm" len="sm"/>
                      </a:ln>
                    </wps:spPr>
                    <wps:txbx>
                      <w:txbxContent>
                        <w:p w14:paraId="26C95EE8" w14:textId="77777777" w:rsidR="00720520" w:rsidRDefault="00720520">
                          <w:pPr>
                            <w:textDirection w:val="btLr"/>
                          </w:pPr>
                        </w:p>
                      </w:txbxContent>
                    </wps:txbx>
                    <wps:bodyPr spcFirstLastPara="1" wrap="square" lIns="91425" tIns="91425" rIns="91425" bIns="91425" anchor="ctr" anchorCtr="0">
                      <a:noAutofit/>
                    </wps:bodyPr>
                  </wps:wsp>
                </a:graphicData>
              </a:graphic>
            </wp:anchor>
          </w:drawing>
        </mc:Choice>
        <mc:Fallback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1" distB="0" distT="0" distL="0" distR="0" hidden="0" layoutInCell="1" locked="0" relativeHeight="0" simplePos="0">
              <wp:simplePos x="0" y="0"/>
              <wp:positionH relativeFrom="page">
                <wp:align>center</wp:align>
              </wp:positionH>
              <wp:positionV relativeFrom="page">
                <wp:align>top</wp:align>
              </wp:positionV>
              <wp:extent cx="7579050" cy="2359050"/>
              <wp:effectExtent b="0" l="0" r="0" t="0"/>
              <wp:wrapNone/>
              <wp:docPr id="2196513" name="image3.png"/>
              <a:graphic>
                <a:graphicData uri="http://schemas.openxmlformats.org/drawingml/2006/picture">
                  <pic:pic>
                    <pic:nvPicPr>
                      <pic:cNvPr id="0" name="image3.png"/>
                      <pic:cNvPicPr preferRelativeResize="0"/>
                    </pic:nvPicPr>
                    <pic:blipFill>
                      <a:blip r:embed="rId1"/>
                      <a:srcRect/>
                      <a:stretch>
                        <a:fillRect/>
                      </a:stretch>
                    </pic:blipFill>
                    <pic:spPr>
                      <a:xfrm>
                        <a:off x="0" y="0"/>
                        <a:ext cx="7579050" cy="2359050"/>
                      </a:xfrm>
                      <a:prstGeom prst="rect"/>
                      <a:ln/>
                    </pic:spPr>
                  </pic:pic>
                </a:graphicData>
              </a:graphic>
            </wp:anchor>
          </w:drawing>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E032CD"/>
    <w:multiLevelType w:val="multilevel"/>
    <w:tmpl w:val="32AA1642"/>
    <w:lvl w:ilvl="0">
      <w:start w:val="1"/>
      <w:numFmt w:val="bullet"/>
      <w:pStyle w:val="ListNumber"/>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D156CED"/>
    <w:multiLevelType w:val="multilevel"/>
    <w:tmpl w:val="047C4E5A"/>
    <w:lvl w:ilvl="0">
      <w:start w:val="1"/>
      <w:numFmt w:val="bullet"/>
      <w:pStyle w:val="ListBullet2"/>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2850329D"/>
    <w:multiLevelType w:val="multilevel"/>
    <w:tmpl w:val="E6527A84"/>
    <w:lvl w:ilvl="0">
      <w:start w:val="1"/>
      <w:numFmt w:val="bullet"/>
      <w:pStyle w:val="ListNumber2"/>
      <w:lvlText w:val="●"/>
      <w:lvlJc w:val="left"/>
      <w:pPr>
        <w:ind w:left="720" w:hanging="360"/>
      </w:pPr>
      <w:rPr>
        <w:rFonts w:ascii="Noto Sans Symbols" w:eastAsia="Noto Sans Symbols" w:hAnsi="Noto Sans Symbols" w:cs="Noto Sans Symbols"/>
        <w:sz w:val="20"/>
        <w:szCs w:val="20"/>
      </w:rPr>
    </w:lvl>
    <w:lvl w:ilvl="1">
      <w:start w:val="1"/>
      <w:numFmt w:val="bullet"/>
      <w:lvlText w:val="●"/>
      <w:lvlJc w:val="left"/>
      <w:pPr>
        <w:ind w:left="1440" w:hanging="360"/>
      </w:pPr>
      <w:rPr>
        <w:rFonts w:ascii="Noto Sans Symbols" w:eastAsia="Noto Sans Symbols" w:hAnsi="Noto Sans Symbols" w:cs="Noto Sans Symbols"/>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 w15:restartNumberingAfterBreak="0">
    <w:nsid w:val="299204E8"/>
    <w:multiLevelType w:val="multilevel"/>
    <w:tmpl w:val="DC26347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59FE3C43"/>
    <w:multiLevelType w:val="multilevel"/>
    <w:tmpl w:val="36C45404"/>
    <w:lvl w:ilvl="0">
      <w:start w:val="1"/>
      <w:numFmt w:val="decimal"/>
      <w:pStyle w:val="List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15:restartNumberingAfterBreak="0">
    <w:nsid w:val="69B476EB"/>
    <w:multiLevelType w:val="multilevel"/>
    <w:tmpl w:val="D8BE79B2"/>
    <w:lvl w:ilvl="0">
      <w:start w:val="1"/>
      <w:numFmt w:val="bullet"/>
      <w:pStyle w:val="ListNumber3"/>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6C9A3009"/>
    <w:multiLevelType w:val="multilevel"/>
    <w:tmpl w:val="1AFEC78E"/>
    <w:lvl w:ilvl="0">
      <w:start w:val="1"/>
      <w:numFmt w:val="bullet"/>
      <w:pStyle w:val="ListBullet3"/>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899783922">
    <w:abstractNumId w:val="3"/>
  </w:num>
  <w:num w:numId="2" w16cid:durableId="319969011">
    <w:abstractNumId w:val="1"/>
  </w:num>
  <w:num w:numId="3" w16cid:durableId="1853957614">
    <w:abstractNumId w:val="6"/>
  </w:num>
  <w:num w:numId="4" w16cid:durableId="2122334917">
    <w:abstractNumId w:val="2"/>
  </w:num>
  <w:num w:numId="5" w16cid:durableId="641229972">
    <w:abstractNumId w:val="5"/>
  </w:num>
  <w:num w:numId="6" w16cid:durableId="817722042">
    <w:abstractNumId w:val="0"/>
  </w:num>
  <w:num w:numId="7" w16cid:durableId="12976439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0520"/>
    <w:rsid w:val="00510AB2"/>
    <w:rsid w:val="00720520"/>
    <w:rsid w:val="00AD7CC9"/>
    <w:rsid w:val="00F44EC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28D2A8"/>
  <w15:docId w15:val="{EFB6DFC7-4BB2-4C54-A7BB-2D09D6CD67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color w:val="FF0000"/>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do not use"/>
    <w:next w:val="BodyText"/>
    <w:qFormat/>
    <w:rsid w:val="00B04FAF"/>
    <w:pPr>
      <w:suppressAutoHyphens/>
    </w:pPr>
  </w:style>
  <w:style w:type="paragraph" w:styleId="Heading1">
    <w:name w:val="heading 1"/>
    <w:next w:val="BodyText"/>
    <w:link w:val="Heading1Char"/>
    <w:uiPriority w:val="9"/>
    <w:qFormat/>
    <w:rsid w:val="001F757C"/>
    <w:pPr>
      <w:keepNext/>
      <w:keepLines/>
      <w:suppressAutoHyphens/>
      <w:outlineLvl w:val="0"/>
    </w:pPr>
    <w:rPr>
      <w:color w:val="002664" w:themeColor="text2"/>
      <w:sz w:val="36"/>
    </w:rPr>
  </w:style>
  <w:style w:type="paragraph" w:styleId="Heading2">
    <w:name w:val="heading 2"/>
    <w:next w:val="BodyText"/>
    <w:link w:val="Heading2Char"/>
    <w:uiPriority w:val="9"/>
    <w:unhideWhenUsed/>
    <w:qFormat/>
    <w:rsid w:val="001F757C"/>
    <w:pPr>
      <w:keepNext/>
      <w:keepLines/>
      <w:suppressAutoHyphens/>
      <w:spacing w:before="240" w:after="240"/>
      <w:outlineLvl w:val="1"/>
    </w:pPr>
    <w:rPr>
      <w:color w:val="002664" w:themeColor="text2"/>
      <w:sz w:val="28"/>
    </w:rPr>
  </w:style>
  <w:style w:type="paragraph" w:styleId="Heading3">
    <w:name w:val="heading 3"/>
    <w:basedOn w:val="BodyText"/>
    <w:next w:val="BodyText"/>
    <w:link w:val="Heading3Char"/>
    <w:uiPriority w:val="9"/>
    <w:unhideWhenUsed/>
    <w:qFormat/>
    <w:rsid w:val="00EE3B0F"/>
    <w:pPr>
      <w:outlineLvl w:val="2"/>
    </w:pPr>
    <w:rPr>
      <w:rFonts w:asciiTheme="majorHAnsi" w:hAnsiTheme="majorHAnsi"/>
      <w:color w:val="002664" w:themeColor="text2"/>
      <w:sz w:val="24"/>
      <w:szCs w:val="24"/>
    </w:rPr>
  </w:style>
  <w:style w:type="paragraph" w:styleId="Heading4">
    <w:name w:val="heading 4"/>
    <w:next w:val="BodyText"/>
    <w:link w:val="Heading4Char"/>
    <w:uiPriority w:val="9"/>
    <w:semiHidden/>
    <w:unhideWhenUsed/>
    <w:qFormat/>
    <w:rsid w:val="002C4FBA"/>
    <w:pPr>
      <w:keepNext/>
      <w:keepLines/>
      <w:suppressAutoHyphens/>
      <w:spacing w:before="120" w:after="120"/>
      <w:outlineLvl w:val="3"/>
    </w:pPr>
    <w:rPr>
      <w:rFonts w:asciiTheme="majorHAnsi" w:eastAsiaTheme="majorEastAsia" w:hAnsiTheme="majorHAnsi" w:cstheme="majorBidi"/>
      <w:iCs/>
      <w:color w:val="000000" w:themeColor="text1"/>
    </w:rPr>
  </w:style>
  <w:style w:type="paragraph" w:styleId="Heading5">
    <w:name w:val="heading 5"/>
    <w:next w:val="BodyText"/>
    <w:link w:val="Heading5Char"/>
    <w:uiPriority w:val="9"/>
    <w:semiHidden/>
    <w:unhideWhenUsed/>
    <w:qFormat/>
    <w:rsid w:val="00BA087C"/>
    <w:pPr>
      <w:keepNext/>
      <w:keepLines/>
      <w:suppressAutoHyphens/>
      <w:spacing w:before="120" w:after="120"/>
      <w:outlineLvl w:val="4"/>
    </w:pPr>
    <w:rPr>
      <w:rFonts w:asciiTheme="majorHAnsi" w:eastAsiaTheme="majorEastAsia" w:hAnsiTheme="majorHAnsi" w:cstheme="majorBidi"/>
      <w:color w:val="CBEDFD" w:themeColor="background2"/>
    </w:rPr>
  </w:style>
  <w:style w:type="paragraph" w:styleId="Heading6">
    <w:name w:val="heading 6"/>
    <w:next w:val="BodyText"/>
    <w:link w:val="Heading6Char"/>
    <w:uiPriority w:val="9"/>
    <w:semiHidden/>
    <w:unhideWhenUsed/>
    <w:qFormat/>
    <w:rsid w:val="004F77CB"/>
    <w:pPr>
      <w:keepLines/>
      <w:suppressAutoHyphens/>
      <w:spacing w:before="120" w:after="120" w:line="260" w:lineRule="exact"/>
      <w:ind w:right="1588"/>
      <w:outlineLvl w:val="5"/>
    </w:pPr>
    <w:rPr>
      <w:rFonts w:asciiTheme="majorHAnsi" w:eastAsiaTheme="majorEastAsia" w:hAnsiTheme="majorHAnsi" w:cstheme="majorBidi"/>
      <w:b/>
      <w:i/>
      <w:color w:val="000000" w:themeColor="text1"/>
    </w:rPr>
  </w:style>
  <w:style w:type="paragraph" w:styleId="Heading7">
    <w:name w:val="heading 7"/>
    <w:next w:val="BodyText"/>
    <w:link w:val="Heading7Char"/>
    <w:uiPriority w:val="9"/>
    <w:semiHidden/>
    <w:rsid w:val="004F77CB"/>
    <w:pPr>
      <w:keepLines/>
      <w:suppressAutoHyphens/>
      <w:spacing w:before="120" w:after="120" w:line="260" w:lineRule="exact"/>
      <w:ind w:right="1588"/>
      <w:outlineLvl w:val="6"/>
    </w:pPr>
    <w:rPr>
      <w:rFonts w:asciiTheme="majorHAnsi" w:eastAsiaTheme="majorEastAsia" w:hAnsiTheme="majorHAnsi" w:cstheme="majorBidi"/>
      <w:i/>
      <w:iCs/>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table" w:styleId="TableGrid">
    <w:name w:val="Table Grid"/>
    <w:basedOn w:val="TableNormal"/>
    <w:uiPriority w:val="39"/>
    <w:rsid w:val="004F77C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6">
    <w:name w:val="Grid Table 1 Light Accent 6"/>
    <w:basedOn w:val="TableNormal"/>
    <w:uiPriority w:val="46"/>
    <w:rsid w:val="004F77CB"/>
    <w:tblPr>
      <w:tblStyleRowBandSize w:val="1"/>
      <w:tblStyleColBandSize w:val="1"/>
      <w:tblBorders>
        <w:top w:val="single" w:sz="4" w:space="0" w:color="FFE2E5" w:themeColor="accent6" w:themeTint="66"/>
        <w:left w:val="single" w:sz="4" w:space="0" w:color="FFE2E5" w:themeColor="accent6" w:themeTint="66"/>
        <w:bottom w:val="single" w:sz="4" w:space="0" w:color="FFE2E5" w:themeColor="accent6" w:themeTint="66"/>
        <w:right w:val="single" w:sz="4" w:space="0" w:color="FFE2E5" w:themeColor="accent6" w:themeTint="66"/>
        <w:insideH w:val="single" w:sz="4" w:space="0" w:color="FFE2E5" w:themeColor="accent6" w:themeTint="66"/>
        <w:insideV w:val="single" w:sz="4" w:space="0" w:color="FFE2E5" w:themeColor="accent6" w:themeTint="66"/>
      </w:tblBorders>
    </w:tblPr>
    <w:tblStylePr w:type="firstRow">
      <w:rPr>
        <w:b/>
        <w:bCs/>
      </w:rPr>
      <w:tblPr/>
      <w:tcPr>
        <w:tcBorders>
          <w:bottom w:val="single" w:sz="12" w:space="0" w:color="FFD4D9" w:themeColor="accent6" w:themeTint="99"/>
        </w:tcBorders>
      </w:tcPr>
    </w:tblStylePr>
    <w:tblStylePr w:type="lastRow">
      <w:rPr>
        <w:b/>
        <w:bCs/>
      </w:rPr>
      <w:tblPr/>
      <w:tcPr>
        <w:tcBorders>
          <w:top w:val="double" w:sz="2" w:space="0" w:color="FFD4D9" w:themeColor="accent6" w:themeTint="99"/>
        </w:tcBorders>
      </w:tcPr>
    </w:tblStylePr>
    <w:tblStylePr w:type="firstCol">
      <w:rPr>
        <w:b/>
        <w:bCs/>
      </w:rPr>
    </w:tblStylePr>
    <w:tblStylePr w:type="lastCol">
      <w:rPr>
        <w:b/>
        <w:bCs/>
      </w:rPr>
    </w:tblStylePr>
  </w:style>
  <w:style w:type="paragraph" w:styleId="TOC1">
    <w:name w:val="toc 1"/>
    <w:basedOn w:val="Normal"/>
    <w:next w:val="Normal"/>
    <w:uiPriority w:val="39"/>
    <w:semiHidden/>
    <w:rsid w:val="004F77CB"/>
    <w:pPr>
      <w:spacing w:after="100"/>
    </w:pPr>
  </w:style>
  <w:style w:type="paragraph" w:styleId="TOC2">
    <w:name w:val="toc 2"/>
    <w:basedOn w:val="Normal"/>
    <w:next w:val="Normal"/>
    <w:uiPriority w:val="39"/>
    <w:semiHidden/>
    <w:rsid w:val="004F77CB"/>
    <w:pPr>
      <w:spacing w:after="100"/>
      <w:ind w:left="220"/>
    </w:pPr>
  </w:style>
  <w:style w:type="paragraph" w:styleId="TOC3">
    <w:name w:val="toc 3"/>
    <w:basedOn w:val="Normal"/>
    <w:next w:val="Normal"/>
    <w:uiPriority w:val="39"/>
    <w:semiHidden/>
    <w:rsid w:val="004F77CB"/>
    <w:pPr>
      <w:spacing w:after="100"/>
      <w:ind w:left="440"/>
    </w:pPr>
  </w:style>
  <w:style w:type="paragraph" w:styleId="TOC4">
    <w:name w:val="toc 4"/>
    <w:basedOn w:val="Normal"/>
    <w:next w:val="Normal"/>
    <w:uiPriority w:val="39"/>
    <w:semiHidden/>
    <w:rsid w:val="004F77CB"/>
    <w:pPr>
      <w:spacing w:after="100"/>
      <w:ind w:left="660"/>
    </w:pPr>
  </w:style>
  <w:style w:type="paragraph" w:styleId="TOC5">
    <w:name w:val="toc 5"/>
    <w:basedOn w:val="Normal"/>
    <w:next w:val="Normal"/>
    <w:uiPriority w:val="39"/>
    <w:semiHidden/>
    <w:rsid w:val="004F77CB"/>
    <w:pPr>
      <w:spacing w:after="100"/>
      <w:ind w:left="880"/>
    </w:pPr>
  </w:style>
  <w:style w:type="paragraph" w:styleId="TOC6">
    <w:name w:val="toc 6"/>
    <w:basedOn w:val="Normal"/>
    <w:next w:val="Normal"/>
    <w:uiPriority w:val="39"/>
    <w:semiHidden/>
    <w:rsid w:val="004F77CB"/>
    <w:pPr>
      <w:spacing w:after="100"/>
      <w:ind w:left="1100"/>
    </w:pPr>
  </w:style>
  <w:style w:type="paragraph" w:styleId="TOC7">
    <w:name w:val="toc 7"/>
    <w:basedOn w:val="Normal"/>
    <w:next w:val="Normal"/>
    <w:uiPriority w:val="39"/>
    <w:semiHidden/>
    <w:rsid w:val="004F77CB"/>
    <w:pPr>
      <w:spacing w:after="100"/>
      <w:ind w:left="1320"/>
    </w:pPr>
  </w:style>
  <w:style w:type="paragraph" w:styleId="TOC8">
    <w:name w:val="toc 8"/>
    <w:basedOn w:val="Normal"/>
    <w:next w:val="Normal"/>
    <w:uiPriority w:val="39"/>
    <w:semiHidden/>
    <w:rsid w:val="004F77CB"/>
    <w:pPr>
      <w:spacing w:after="100"/>
      <w:ind w:left="1540"/>
    </w:pPr>
  </w:style>
  <w:style w:type="paragraph" w:styleId="TOC9">
    <w:name w:val="toc 9"/>
    <w:basedOn w:val="Normal"/>
    <w:next w:val="Normal"/>
    <w:uiPriority w:val="39"/>
    <w:semiHidden/>
    <w:rsid w:val="004F77CB"/>
    <w:pPr>
      <w:spacing w:after="100"/>
      <w:ind w:left="1760"/>
    </w:pPr>
  </w:style>
  <w:style w:type="character" w:customStyle="1" w:styleId="Heading1Char">
    <w:name w:val="Heading 1 Char"/>
    <w:basedOn w:val="DefaultParagraphFont"/>
    <w:link w:val="Heading1"/>
    <w:uiPriority w:val="9"/>
    <w:rsid w:val="001F757C"/>
    <w:rPr>
      <w:color w:val="002664" w:themeColor="text2"/>
      <w:sz w:val="36"/>
    </w:rPr>
  </w:style>
  <w:style w:type="paragraph" w:styleId="TOCHeading">
    <w:name w:val="TOC Heading"/>
    <w:basedOn w:val="Heading1"/>
    <w:next w:val="Normal"/>
    <w:uiPriority w:val="39"/>
    <w:semiHidden/>
    <w:rsid w:val="004F77CB"/>
    <w:pPr>
      <w:outlineLvl w:val="9"/>
    </w:pPr>
  </w:style>
  <w:style w:type="paragraph" w:styleId="Index1">
    <w:name w:val="index 1"/>
    <w:basedOn w:val="Normal"/>
    <w:next w:val="Normal"/>
    <w:uiPriority w:val="99"/>
    <w:semiHidden/>
    <w:rsid w:val="004F77CB"/>
    <w:pPr>
      <w:ind w:left="220" w:hanging="220"/>
    </w:pPr>
  </w:style>
  <w:style w:type="paragraph" w:styleId="Index2">
    <w:name w:val="index 2"/>
    <w:basedOn w:val="Normal"/>
    <w:next w:val="Normal"/>
    <w:uiPriority w:val="99"/>
    <w:semiHidden/>
    <w:rsid w:val="004F77CB"/>
    <w:pPr>
      <w:ind w:left="440" w:hanging="220"/>
    </w:pPr>
  </w:style>
  <w:style w:type="paragraph" w:styleId="Index3">
    <w:name w:val="index 3"/>
    <w:basedOn w:val="Normal"/>
    <w:next w:val="Normal"/>
    <w:uiPriority w:val="99"/>
    <w:semiHidden/>
    <w:rsid w:val="004F77CB"/>
    <w:pPr>
      <w:ind w:left="660" w:hanging="220"/>
    </w:pPr>
  </w:style>
  <w:style w:type="paragraph" w:styleId="Index4">
    <w:name w:val="index 4"/>
    <w:basedOn w:val="Normal"/>
    <w:next w:val="Normal"/>
    <w:uiPriority w:val="99"/>
    <w:semiHidden/>
    <w:rsid w:val="004F77CB"/>
    <w:pPr>
      <w:ind w:left="880" w:hanging="220"/>
    </w:pPr>
  </w:style>
  <w:style w:type="paragraph" w:styleId="Index5">
    <w:name w:val="index 5"/>
    <w:basedOn w:val="Normal"/>
    <w:next w:val="Normal"/>
    <w:uiPriority w:val="99"/>
    <w:semiHidden/>
    <w:rsid w:val="004F77CB"/>
    <w:pPr>
      <w:ind w:left="1100" w:hanging="220"/>
    </w:pPr>
  </w:style>
  <w:style w:type="paragraph" w:styleId="Index6">
    <w:name w:val="index 6"/>
    <w:basedOn w:val="Normal"/>
    <w:next w:val="Normal"/>
    <w:uiPriority w:val="99"/>
    <w:semiHidden/>
    <w:rsid w:val="004F77CB"/>
    <w:pPr>
      <w:ind w:left="1320" w:hanging="220"/>
    </w:pPr>
  </w:style>
  <w:style w:type="paragraph" w:styleId="Index7">
    <w:name w:val="index 7"/>
    <w:basedOn w:val="Normal"/>
    <w:next w:val="Normal"/>
    <w:uiPriority w:val="99"/>
    <w:semiHidden/>
    <w:rsid w:val="004F77CB"/>
    <w:pPr>
      <w:ind w:left="1540" w:hanging="220"/>
    </w:pPr>
  </w:style>
  <w:style w:type="paragraph" w:styleId="Index8">
    <w:name w:val="index 8"/>
    <w:basedOn w:val="Normal"/>
    <w:next w:val="Normal"/>
    <w:uiPriority w:val="99"/>
    <w:semiHidden/>
    <w:rsid w:val="004F77CB"/>
    <w:pPr>
      <w:ind w:left="1760" w:hanging="220"/>
    </w:pPr>
  </w:style>
  <w:style w:type="paragraph" w:styleId="Index9">
    <w:name w:val="index 9"/>
    <w:basedOn w:val="Normal"/>
    <w:next w:val="Normal"/>
    <w:uiPriority w:val="99"/>
    <w:semiHidden/>
    <w:rsid w:val="004F77CB"/>
    <w:pPr>
      <w:ind w:left="1980" w:hanging="220"/>
    </w:pPr>
  </w:style>
  <w:style w:type="paragraph" w:styleId="Header">
    <w:name w:val="header"/>
    <w:link w:val="HeaderChar"/>
    <w:uiPriority w:val="99"/>
    <w:rsid w:val="00C165A5"/>
    <w:pPr>
      <w:suppressAutoHyphens/>
      <w:spacing w:after="240"/>
    </w:pPr>
    <w:rPr>
      <w:color w:val="000000" w:themeColor="text1"/>
      <w:sz w:val="18"/>
    </w:rPr>
  </w:style>
  <w:style w:type="character" w:customStyle="1" w:styleId="HeaderChar">
    <w:name w:val="Header Char"/>
    <w:basedOn w:val="DefaultParagraphFont"/>
    <w:link w:val="Header"/>
    <w:uiPriority w:val="99"/>
    <w:rsid w:val="00C165A5"/>
    <w:rPr>
      <w:color w:val="000000" w:themeColor="text1"/>
      <w:sz w:val="18"/>
    </w:rPr>
  </w:style>
  <w:style w:type="paragraph" w:styleId="Footer">
    <w:name w:val="footer"/>
    <w:link w:val="FooterChar"/>
    <w:uiPriority w:val="99"/>
    <w:rsid w:val="004F6D4C"/>
    <w:pPr>
      <w:tabs>
        <w:tab w:val="left" w:pos="2552"/>
        <w:tab w:val="left" w:pos="6237"/>
        <w:tab w:val="right" w:pos="10206"/>
      </w:tabs>
      <w:suppressAutoHyphens/>
      <w:spacing w:before="120" w:after="120"/>
      <w:contextualSpacing/>
    </w:pPr>
    <w:rPr>
      <w:color w:val="000000" w:themeColor="text1"/>
      <w:sz w:val="18"/>
    </w:rPr>
  </w:style>
  <w:style w:type="character" w:customStyle="1" w:styleId="FooterChar">
    <w:name w:val="Footer Char"/>
    <w:basedOn w:val="DefaultParagraphFont"/>
    <w:link w:val="Footer"/>
    <w:uiPriority w:val="99"/>
    <w:rsid w:val="004F6D4C"/>
    <w:rPr>
      <w:color w:val="000000" w:themeColor="text1"/>
      <w:sz w:val="18"/>
    </w:rPr>
  </w:style>
  <w:style w:type="character" w:styleId="PlaceholderText">
    <w:name w:val="Placeholder Text"/>
    <w:basedOn w:val="DefaultParagraphFont"/>
    <w:uiPriority w:val="99"/>
    <w:semiHidden/>
    <w:rsid w:val="004F77CB"/>
    <w:rPr>
      <w:color w:val="808080"/>
    </w:rPr>
  </w:style>
  <w:style w:type="paragraph" w:customStyle="1" w:styleId="DocumentType">
    <w:name w:val="Document Type"/>
    <w:next w:val="Heading1"/>
    <w:uiPriority w:val="2"/>
    <w:qFormat/>
    <w:rsid w:val="001F757C"/>
    <w:pPr>
      <w:suppressAutoHyphens/>
      <w:spacing w:before="360"/>
      <w:contextualSpacing/>
    </w:pPr>
    <w:rPr>
      <w:rFonts w:asciiTheme="majorHAnsi" w:hAnsiTheme="majorHAnsi"/>
      <w:color w:val="002664" w:themeColor="text2"/>
      <w:sz w:val="36"/>
    </w:rPr>
  </w:style>
  <w:style w:type="character" w:styleId="Emphasis">
    <w:name w:val="Emphasis"/>
    <w:aliases w:val="Italic"/>
    <w:basedOn w:val="DefaultParagraphFont"/>
    <w:uiPriority w:val="19"/>
    <w:qFormat/>
    <w:rsid w:val="004F77CB"/>
    <w:rPr>
      <w:i/>
      <w:iCs/>
    </w:rPr>
  </w:style>
  <w:style w:type="character" w:styleId="Strong">
    <w:name w:val="Strong"/>
    <w:aliases w:val="Bold"/>
    <w:basedOn w:val="DefaultParagraphFont"/>
    <w:uiPriority w:val="22"/>
    <w:qFormat/>
    <w:rsid w:val="004F77CB"/>
    <w:rPr>
      <w:b/>
      <w:bCs/>
    </w:rPr>
  </w:style>
  <w:style w:type="paragraph" w:styleId="ListBullet">
    <w:name w:val="List Bullet"/>
    <w:autoRedefine/>
    <w:uiPriority w:val="10"/>
    <w:qFormat/>
    <w:rsid w:val="009602AA"/>
    <w:pPr>
      <w:numPr>
        <w:numId w:val="7"/>
      </w:numPr>
      <w:suppressAutoHyphens/>
      <w:spacing w:before="80" w:after="80"/>
      <w:ind w:left="714" w:hanging="357"/>
    </w:pPr>
    <w:rPr>
      <w:rFonts w:eastAsia="Arial" w:cs="Arial"/>
      <w:lang w:eastAsia="en-US"/>
    </w:rPr>
  </w:style>
  <w:style w:type="paragraph" w:styleId="ListNumber">
    <w:name w:val="List Number"/>
    <w:uiPriority w:val="10"/>
    <w:qFormat/>
    <w:rsid w:val="00672942"/>
    <w:pPr>
      <w:numPr>
        <w:numId w:val="6"/>
      </w:numPr>
      <w:suppressAutoHyphens/>
      <w:spacing w:before="120" w:after="120"/>
    </w:pPr>
    <w:rPr>
      <w:color w:val="000000" w:themeColor="text1"/>
    </w:rPr>
  </w:style>
  <w:style w:type="paragraph" w:styleId="FootnoteText">
    <w:name w:val="footnote text"/>
    <w:link w:val="FootnoteTextChar"/>
    <w:uiPriority w:val="99"/>
    <w:semiHidden/>
    <w:rsid w:val="004F77CB"/>
    <w:pPr>
      <w:spacing w:before="60" w:after="60"/>
    </w:pPr>
    <w:rPr>
      <w:color w:val="000000" w:themeColor="text1"/>
    </w:rPr>
  </w:style>
  <w:style w:type="character" w:customStyle="1" w:styleId="FootnoteTextChar">
    <w:name w:val="Footnote Text Char"/>
    <w:basedOn w:val="DefaultParagraphFont"/>
    <w:link w:val="FootnoteText"/>
    <w:uiPriority w:val="99"/>
    <w:semiHidden/>
    <w:rsid w:val="004F77CB"/>
    <w:rPr>
      <w:color w:val="000000" w:themeColor="text1"/>
      <w:sz w:val="20"/>
      <w:szCs w:val="20"/>
    </w:rPr>
  </w:style>
  <w:style w:type="character" w:styleId="FootnoteReference">
    <w:name w:val="footnote reference"/>
    <w:basedOn w:val="DefaultParagraphFont"/>
    <w:uiPriority w:val="99"/>
    <w:semiHidden/>
    <w:rsid w:val="004F77CB"/>
    <w:rPr>
      <w:vertAlign w:val="superscript"/>
    </w:rPr>
  </w:style>
  <w:style w:type="paragraph" w:styleId="BodyText">
    <w:name w:val="Body Text"/>
    <w:link w:val="BodyTextChar"/>
    <w:qFormat/>
    <w:rsid w:val="004F6D4C"/>
    <w:pPr>
      <w:suppressAutoHyphens/>
      <w:spacing w:before="120" w:after="120"/>
    </w:pPr>
    <w:rPr>
      <w:color w:val="000000" w:themeColor="text1"/>
    </w:rPr>
  </w:style>
  <w:style w:type="character" w:customStyle="1" w:styleId="BodyTextChar">
    <w:name w:val="Body Text Char"/>
    <w:basedOn w:val="DefaultParagraphFont"/>
    <w:link w:val="BodyText"/>
    <w:rsid w:val="004F6D4C"/>
    <w:rPr>
      <w:color w:val="000000" w:themeColor="text1"/>
    </w:rPr>
  </w:style>
  <w:style w:type="character" w:customStyle="1" w:styleId="Heading2Char">
    <w:name w:val="Heading 2 Char"/>
    <w:basedOn w:val="DefaultParagraphFont"/>
    <w:link w:val="Heading2"/>
    <w:uiPriority w:val="9"/>
    <w:rsid w:val="001F757C"/>
    <w:rPr>
      <w:color w:val="002664" w:themeColor="text2"/>
      <w:sz w:val="28"/>
    </w:rPr>
  </w:style>
  <w:style w:type="character" w:customStyle="1" w:styleId="Heading3Char">
    <w:name w:val="Heading 3 Char"/>
    <w:basedOn w:val="DefaultParagraphFont"/>
    <w:link w:val="Heading3"/>
    <w:uiPriority w:val="9"/>
    <w:rsid w:val="00EE3B0F"/>
    <w:rPr>
      <w:rFonts w:asciiTheme="majorHAnsi" w:hAnsiTheme="majorHAnsi"/>
      <w:color w:val="002664" w:themeColor="text2"/>
      <w:sz w:val="24"/>
      <w:szCs w:val="24"/>
    </w:rPr>
  </w:style>
  <w:style w:type="character" w:customStyle="1" w:styleId="Heading4Char">
    <w:name w:val="Heading 4 Char"/>
    <w:basedOn w:val="DefaultParagraphFont"/>
    <w:link w:val="Heading4"/>
    <w:uiPriority w:val="9"/>
    <w:rsid w:val="002C4FBA"/>
    <w:rPr>
      <w:rFonts w:asciiTheme="majorHAnsi" w:eastAsiaTheme="majorEastAsia" w:hAnsiTheme="majorHAnsi" w:cstheme="majorBidi"/>
      <w:iCs/>
      <w:color w:val="000000" w:themeColor="text1"/>
    </w:rPr>
  </w:style>
  <w:style w:type="character" w:customStyle="1" w:styleId="Heading5Char">
    <w:name w:val="Heading 5 Char"/>
    <w:basedOn w:val="DefaultParagraphFont"/>
    <w:link w:val="Heading5"/>
    <w:uiPriority w:val="9"/>
    <w:semiHidden/>
    <w:rsid w:val="00BA087C"/>
    <w:rPr>
      <w:rFonts w:asciiTheme="majorHAnsi" w:eastAsiaTheme="majorEastAsia" w:hAnsiTheme="majorHAnsi" w:cstheme="majorBidi"/>
      <w:color w:val="CBEDFD" w:themeColor="background2"/>
    </w:rPr>
  </w:style>
  <w:style w:type="character" w:customStyle="1" w:styleId="Heading6Char">
    <w:name w:val="Heading 6 Char"/>
    <w:basedOn w:val="DefaultParagraphFont"/>
    <w:link w:val="Heading6"/>
    <w:uiPriority w:val="9"/>
    <w:semiHidden/>
    <w:rsid w:val="004F77CB"/>
    <w:rPr>
      <w:rFonts w:asciiTheme="majorHAnsi" w:eastAsiaTheme="majorEastAsia" w:hAnsiTheme="majorHAnsi" w:cstheme="majorBidi"/>
      <w:b/>
      <w:i/>
      <w:color w:val="000000" w:themeColor="text1"/>
    </w:rPr>
  </w:style>
  <w:style w:type="character" w:customStyle="1" w:styleId="Heading7Char">
    <w:name w:val="Heading 7 Char"/>
    <w:basedOn w:val="DefaultParagraphFont"/>
    <w:link w:val="Heading7"/>
    <w:uiPriority w:val="9"/>
    <w:semiHidden/>
    <w:rsid w:val="004F77CB"/>
    <w:rPr>
      <w:rFonts w:asciiTheme="majorHAnsi" w:eastAsiaTheme="majorEastAsia" w:hAnsiTheme="majorHAnsi" w:cstheme="majorBidi"/>
      <w:i/>
      <w:iCs/>
      <w:color w:val="000000" w:themeColor="text1"/>
    </w:rPr>
  </w:style>
  <w:style w:type="character" w:styleId="Hyperlink">
    <w:name w:val="Hyperlink"/>
    <w:aliases w:val="ŠHyperlink"/>
    <w:basedOn w:val="DefaultParagraphFont"/>
    <w:uiPriority w:val="99"/>
    <w:rsid w:val="00672942"/>
    <w:rPr>
      <w:color w:val="002664" w:themeColor="text2"/>
      <w:u w:val="single"/>
    </w:rPr>
  </w:style>
  <w:style w:type="paragraph" w:styleId="ListBullet2">
    <w:name w:val="List Bullet 2"/>
    <w:uiPriority w:val="10"/>
    <w:qFormat/>
    <w:rsid w:val="00672942"/>
    <w:pPr>
      <w:numPr>
        <w:numId w:val="2"/>
      </w:numPr>
      <w:suppressAutoHyphens/>
      <w:spacing w:before="120" w:after="120"/>
    </w:pPr>
    <w:rPr>
      <w:rFonts w:eastAsia="Arial" w:cs="ArialMT"/>
      <w:color w:val="000000" w:themeColor="text1"/>
      <w:szCs w:val="24"/>
      <w:lang w:eastAsia="en-US"/>
    </w:rPr>
  </w:style>
  <w:style w:type="paragraph" w:styleId="ListBullet3">
    <w:name w:val="List Bullet 3"/>
    <w:uiPriority w:val="10"/>
    <w:qFormat/>
    <w:rsid w:val="0059207E"/>
    <w:pPr>
      <w:numPr>
        <w:numId w:val="3"/>
      </w:numPr>
      <w:suppressAutoHyphens/>
      <w:spacing w:before="120" w:after="120"/>
    </w:pPr>
    <w:rPr>
      <w:rFonts w:eastAsia="Arial" w:cs="Times New Roman"/>
      <w:color w:val="000000" w:themeColor="text1"/>
      <w:szCs w:val="24"/>
      <w:lang w:eastAsia="en-US"/>
    </w:rPr>
  </w:style>
  <w:style w:type="character" w:styleId="PageNumber">
    <w:name w:val="page number"/>
    <w:basedOn w:val="DefaultParagraphFont"/>
    <w:uiPriority w:val="99"/>
    <w:semiHidden/>
    <w:rsid w:val="004F77CB"/>
  </w:style>
  <w:style w:type="paragraph" w:styleId="ListNumber3">
    <w:name w:val="List Number 3"/>
    <w:uiPriority w:val="10"/>
    <w:qFormat/>
    <w:rsid w:val="00F54B50"/>
    <w:pPr>
      <w:numPr>
        <w:numId w:val="5"/>
      </w:numPr>
      <w:suppressAutoHyphens/>
      <w:spacing w:before="120" w:after="120"/>
      <w:ind w:left="1071" w:hanging="357"/>
    </w:pPr>
    <w:rPr>
      <w:rFonts w:eastAsia="Arial" w:cs="Times New Roman"/>
      <w:color w:val="000000" w:themeColor="text1"/>
      <w:szCs w:val="24"/>
      <w:lang w:eastAsia="en-US"/>
    </w:rPr>
  </w:style>
  <w:style w:type="paragraph" w:styleId="ListNumber2">
    <w:name w:val="List Number 2"/>
    <w:uiPriority w:val="10"/>
    <w:qFormat/>
    <w:rsid w:val="0059207E"/>
    <w:pPr>
      <w:numPr>
        <w:numId w:val="4"/>
      </w:numPr>
      <w:suppressAutoHyphens/>
      <w:spacing w:before="120" w:after="120"/>
    </w:pPr>
    <w:rPr>
      <w:rFonts w:eastAsia="Arial" w:cs="Times New Roman"/>
      <w:color w:val="000000" w:themeColor="text1"/>
      <w:szCs w:val="24"/>
      <w:lang w:eastAsia="en-US"/>
    </w:rPr>
  </w:style>
  <w:style w:type="paragraph" w:customStyle="1" w:styleId="DescriptororName">
    <w:name w:val="Descriptor or Name"/>
    <w:next w:val="BodyText"/>
    <w:uiPriority w:val="1"/>
    <w:qFormat/>
    <w:rsid w:val="001F757C"/>
    <w:pPr>
      <w:tabs>
        <w:tab w:val="right" w:pos="10206"/>
      </w:tabs>
      <w:suppressAutoHyphens/>
      <w:contextualSpacing/>
    </w:pPr>
    <w:rPr>
      <w:rFonts w:asciiTheme="majorHAnsi" w:hAnsiTheme="majorHAnsi"/>
      <w:color w:val="002664" w:themeColor="text2"/>
      <w:sz w:val="28"/>
    </w:rPr>
  </w:style>
  <w:style w:type="character" w:customStyle="1" w:styleId="BoldItalic">
    <w:name w:val="Bold Italic"/>
    <w:basedOn w:val="DefaultParagraphFont"/>
    <w:uiPriority w:val="19"/>
    <w:qFormat/>
    <w:rsid w:val="007A3BC4"/>
    <w:rPr>
      <w:b/>
      <w:bCs w:val="0"/>
      <w:i/>
      <w:iCs w:val="0"/>
    </w:rPr>
  </w:style>
  <w:style w:type="table" w:styleId="ListTable3-Accent1">
    <w:name w:val="List Table 3 Accent 1"/>
    <w:basedOn w:val="TableNormal"/>
    <w:uiPriority w:val="48"/>
    <w:rsid w:val="006B423C"/>
    <w:tblPr>
      <w:tblStyleRowBandSize w:val="1"/>
      <w:tblStyleColBandSize w:val="1"/>
      <w:tblBorders>
        <w:top w:val="single" w:sz="4" w:space="0" w:color="D7153A" w:themeColor="accent1"/>
        <w:left w:val="single" w:sz="4" w:space="0" w:color="D7153A" w:themeColor="accent1"/>
        <w:bottom w:val="single" w:sz="4" w:space="0" w:color="D7153A" w:themeColor="accent1"/>
        <w:right w:val="single" w:sz="4" w:space="0" w:color="D7153A" w:themeColor="accent1"/>
      </w:tblBorders>
    </w:tblPr>
    <w:tblStylePr w:type="firstRow">
      <w:rPr>
        <w:b/>
        <w:bCs/>
        <w:color w:val="FFFFFF" w:themeColor="background1"/>
      </w:rPr>
      <w:tblPr/>
      <w:tcPr>
        <w:shd w:val="clear" w:color="auto" w:fill="D7153A" w:themeFill="accent1"/>
      </w:tcPr>
    </w:tblStylePr>
    <w:tblStylePr w:type="lastRow">
      <w:rPr>
        <w:b/>
        <w:bCs/>
      </w:rPr>
      <w:tblPr/>
      <w:tcPr>
        <w:tcBorders>
          <w:top w:val="double" w:sz="4" w:space="0" w:color="D7153A"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D7153A" w:themeColor="accent1"/>
          <w:right w:val="single" w:sz="4" w:space="0" w:color="D7153A" w:themeColor="accent1"/>
        </w:tcBorders>
      </w:tcPr>
    </w:tblStylePr>
    <w:tblStylePr w:type="band1Horz">
      <w:tblPr/>
      <w:tcPr>
        <w:tcBorders>
          <w:top w:val="single" w:sz="4" w:space="0" w:color="D7153A" w:themeColor="accent1"/>
          <w:bottom w:val="single" w:sz="4" w:space="0" w:color="D7153A"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D7153A" w:themeColor="accent1"/>
          <w:left w:val="nil"/>
        </w:tcBorders>
      </w:tcPr>
    </w:tblStylePr>
    <w:tblStylePr w:type="swCell">
      <w:tblPr/>
      <w:tcPr>
        <w:tcBorders>
          <w:top w:val="double" w:sz="4" w:space="0" w:color="D7153A" w:themeColor="accent1"/>
          <w:right w:val="nil"/>
        </w:tcBorders>
      </w:tcPr>
    </w:tblStylePr>
  </w:style>
  <w:style w:type="table" w:styleId="ListTable3-Accent2">
    <w:name w:val="List Table 3 Accent 2"/>
    <w:basedOn w:val="TableNormal"/>
    <w:uiPriority w:val="48"/>
    <w:rsid w:val="006B423C"/>
    <w:tblPr>
      <w:tblStyleRowBandSize w:val="1"/>
      <w:tblStyleColBandSize w:val="1"/>
      <w:tblBorders>
        <w:top w:val="single" w:sz="4" w:space="0" w:color="002664" w:themeColor="accent2"/>
        <w:left w:val="single" w:sz="4" w:space="0" w:color="002664" w:themeColor="accent2"/>
        <w:bottom w:val="single" w:sz="4" w:space="0" w:color="002664" w:themeColor="accent2"/>
        <w:right w:val="single" w:sz="4" w:space="0" w:color="002664" w:themeColor="accent2"/>
      </w:tblBorders>
    </w:tblPr>
    <w:tblStylePr w:type="firstRow">
      <w:rPr>
        <w:b/>
        <w:bCs/>
        <w:color w:val="FFFFFF" w:themeColor="background1"/>
      </w:rPr>
      <w:tblPr/>
      <w:tcPr>
        <w:shd w:val="clear" w:color="auto" w:fill="002664" w:themeFill="accent2"/>
      </w:tcPr>
    </w:tblStylePr>
    <w:tblStylePr w:type="lastRow">
      <w:rPr>
        <w:b/>
        <w:bCs/>
      </w:rPr>
      <w:tblPr/>
      <w:tcPr>
        <w:tcBorders>
          <w:top w:val="double" w:sz="4" w:space="0" w:color="002664"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2664" w:themeColor="accent2"/>
          <w:right w:val="single" w:sz="4" w:space="0" w:color="002664" w:themeColor="accent2"/>
        </w:tcBorders>
      </w:tcPr>
    </w:tblStylePr>
    <w:tblStylePr w:type="band1Horz">
      <w:tblPr/>
      <w:tcPr>
        <w:tcBorders>
          <w:top w:val="single" w:sz="4" w:space="0" w:color="002664" w:themeColor="accent2"/>
          <w:bottom w:val="single" w:sz="4" w:space="0" w:color="002664"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2664" w:themeColor="accent2"/>
          <w:left w:val="nil"/>
        </w:tcBorders>
      </w:tcPr>
    </w:tblStylePr>
    <w:tblStylePr w:type="swCell">
      <w:tblPr/>
      <w:tcPr>
        <w:tcBorders>
          <w:top w:val="double" w:sz="4" w:space="0" w:color="002664" w:themeColor="accent2"/>
          <w:right w:val="nil"/>
        </w:tcBorders>
      </w:tcPr>
    </w:tblStylePr>
  </w:style>
  <w:style w:type="table" w:styleId="ListTable3-Accent3">
    <w:name w:val="List Table 3 Accent 3"/>
    <w:basedOn w:val="TableNormal"/>
    <w:uiPriority w:val="48"/>
    <w:rsid w:val="006B423C"/>
    <w:tblPr>
      <w:tblStyleRowBandSize w:val="1"/>
      <w:tblStyleColBandSize w:val="1"/>
      <w:tblBorders>
        <w:top w:val="single" w:sz="4" w:space="0" w:color="1D3E67" w:themeColor="accent3" w:themeShade="80"/>
        <w:left w:val="single" w:sz="4" w:space="0" w:color="1D3E67" w:themeColor="accent3" w:themeShade="80"/>
        <w:bottom w:val="single" w:sz="4" w:space="0" w:color="1D3E67" w:themeColor="accent3" w:themeShade="80"/>
        <w:right w:val="single" w:sz="4" w:space="0" w:color="1D3E67" w:themeColor="accent3" w:themeShade="80"/>
        <w:insideH w:val="single" w:sz="4" w:space="0" w:color="1D3E67" w:themeColor="accent3" w:themeShade="80"/>
        <w:insideV w:val="single" w:sz="4" w:space="0" w:color="1D3E67" w:themeColor="accent3" w:themeShade="80"/>
      </w:tblBorders>
    </w:tblPr>
    <w:tcPr>
      <w:shd w:val="clear" w:color="auto" w:fill="FFFFFF" w:themeFill="background1"/>
    </w:tcPr>
    <w:tblStylePr w:type="firstRow">
      <w:rPr>
        <w:b/>
        <w:bCs/>
        <w:color w:val="FFFFFF" w:themeColor="background1"/>
      </w:rPr>
      <w:tblPr/>
      <w:trPr>
        <w:tblHeader/>
      </w:trPr>
      <w:tcPr>
        <w:tcBorders>
          <w:top w:val="single" w:sz="4" w:space="0" w:color="1D3E67" w:themeColor="accent3" w:themeShade="80"/>
          <w:left w:val="single" w:sz="4" w:space="0" w:color="1D3E67" w:themeColor="accent3" w:themeShade="80"/>
          <w:bottom w:val="single" w:sz="4" w:space="0" w:color="1D3E67" w:themeColor="accent3" w:themeShade="80"/>
          <w:right w:val="single" w:sz="4" w:space="0" w:color="1D3E67" w:themeColor="accent3" w:themeShade="80"/>
          <w:insideH w:val="single" w:sz="4" w:space="0" w:color="1D3E67" w:themeColor="accent3" w:themeShade="80"/>
          <w:insideV w:val="single" w:sz="4" w:space="0" w:color="1D3E67" w:themeColor="accent3" w:themeShade="80"/>
        </w:tcBorders>
        <w:shd w:val="clear" w:color="auto" w:fill="407EC9" w:themeFill="accent3"/>
      </w:tcPr>
    </w:tblStylePr>
    <w:tblStylePr w:type="lastRow">
      <w:rPr>
        <w:b w:val="0"/>
        <w:bCs/>
      </w:rPr>
      <w:tblPr/>
      <w:tcPr>
        <w:tcBorders>
          <w:top w:val="single" w:sz="4" w:space="0" w:color="1D3E67" w:themeColor="accent3" w:themeShade="80"/>
          <w:left w:val="single" w:sz="4" w:space="0" w:color="1D3E67" w:themeColor="accent3" w:themeShade="80"/>
          <w:bottom w:val="single" w:sz="4" w:space="0" w:color="1D3E67" w:themeColor="accent3" w:themeShade="80"/>
          <w:right w:val="single" w:sz="4" w:space="0" w:color="1D3E67" w:themeColor="accent3" w:themeShade="80"/>
          <w:insideH w:val="single" w:sz="4" w:space="0" w:color="1D3E67" w:themeColor="accent3" w:themeShade="80"/>
          <w:insideV w:val="single" w:sz="4" w:space="0" w:color="1D3E67" w:themeColor="accent3" w:themeShade="80"/>
        </w:tcBorders>
        <w:shd w:val="clear" w:color="auto" w:fill="FFFFFF" w:themeFill="background1"/>
      </w:tcPr>
    </w:tblStylePr>
    <w:tblStylePr w:type="firstCol">
      <w:rPr>
        <w:b w:val="0"/>
        <w:bCs/>
      </w:rPr>
      <w:tblPr/>
      <w:tcPr>
        <w:tcBorders>
          <w:top w:val="single" w:sz="4" w:space="0" w:color="1D3E67" w:themeColor="accent3" w:themeShade="80"/>
          <w:left w:val="single" w:sz="4" w:space="0" w:color="1D3E67" w:themeColor="accent3" w:themeShade="80"/>
          <w:bottom w:val="single" w:sz="4" w:space="0" w:color="1D3E67" w:themeColor="accent3" w:themeShade="80"/>
          <w:right w:val="single" w:sz="4" w:space="0" w:color="1D3E67" w:themeColor="accent3" w:themeShade="80"/>
          <w:insideH w:val="single" w:sz="4" w:space="0" w:color="1D3E67" w:themeColor="accent3" w:themeShade="80"/>
          <w:insideV w:val="single" w:sz="4" w:space="0" w:color="1D3E67" w:themeColor="accent3" w:themeShade="80"/>
        </w:tcBorders>
        <w:shd w:val="clear" w:color="auto" w:fill="FFFFFF" w:themeFill="background1"/>
      </w:tcPr>
    </w:tblStylePr>
    <w:tblStylePr w:type="lastCol">
      <w:rPr>
        <w:b w:val="0"/>
        <w:bCs/>
      </w:rPr>
      <w:tblPr/>
      <w:tcPr>
        <w:tcBorders>
          <w:top w:val="single" w:sz="4" w:space="0" w:color="1D3E67" w:themeColor="accent3" w:themeShade="80"/>
          <w:left w:val="single" w:sz="4" w:space="0" w:color="1D3E67" w:themeColor="accent3" w:themeShade="80"/>
          <w:bottom w:val="single" w:sz="4" w:space="0" w:color="1D3E67" w:themeColor="accent3" w:themeShade="80"/>
          <w:right w:val="single" w:sz="4" w:space="0" w:color="1D3E67" w:themeColor="accent3" w:themeShade="80"/>
          <w:insideH w:val="single" w:sz="4" w:space="0" w:color="1D3E67" w:themeColor="accent3" w:themeShade="80"/>
          <w:insideV w:val="single" w:sz="4" w:space="0" w:color="1D3E67" w:themeColor="accent3" w:themeShade="80"/>
        </w:tcBorders>
        <w:shd w:val="clear" w:color="auto" w:fill="FFFFFF" w:themeFill="background1"/>
      </w:tcPr>
    </w:tblStylePr>
    <w:tblStylePr w:type="band1Vert">
      <w:tblPr/>
      <w:tcPr>
        <w:tcBorders>
          <w:top w:val="single" w:sz="4" w:space="0" w:color="1D3E67" w:themeColor="accent3" w:themeShade="80"/>
          <w:left w:val="single" w:sz="4" w:space="0" w:color="1D3E67" w:themeColor="accent3" w:themeShade="80"/>
          <w:bottom w:val="single" w:sz="4" w:space="0" w:color="1D3E67" w:themeColor="accent3" w:themeShade="80"/>
          <w:right w:val="single" w:sz="4" w:space="0" w:color="1D3E67" w:themeColor="accent3" w:themeShade="80"/>
          <w:insideH w:val="single" w:sz="4" w:space="0" w:color="1D3E67" w:themeColor="accent3" w:themeShade="80"/>
          <w:insideV w:val="single" w:sz="4" w:space="0" w:color="1D3E67" w:themeColor="accent3" w:themeShade="80"/>
        </w:tcBorders>
      </w:tcPr>
    </w:tblStylePr>
    <w:tblStylePr w:type="band2Vert">
      <w:tblPr/>
      <w:tcPr>
        <w:tcBorders>
          <w:top w:val="single" w:sz="4" w:space="0" w:color="1D3E67" w:themeColor="accent3" w:themeShade="80"/>
          <w:left w:val="single" w:sz="4" w:space="0" w:color="1D3E67" w:themeColor="accent3" w:themeShade="80"/>
          <w:bottom w:val="single" w:sz="4" w:space="0" w:color="1D3E67" w:themeColor="accent3" w:themeShade="80"/>
          <w:right w:val="single" w:sz="4" w:space="0" w:color="1D3E67" w:themeColor="accent3" w:themeShade="80"/>
          <w:insideH w:val="single" w:sz="4" w:space="0" w:color="1D3E67" w:themeColor="accent3" w:themeShade="80"/>
          <w:insideV w:val="single" w:sz="4" w:space="0" w:color="1D3E67" w:themeColor="accent3" w:themeShade="80"/>
        </w:tcBorders>
      </w:tcPr>
    </w:tblStylePr>
    <w:tblStylePr w:type="band1Horz">
      <w:tblPr/>
      <w:tcPr>
        <w:tcBorders>
          <w:top w:val="single" w:sz="4" w:space="0" w:color="1D3E67" w:themeColor="accent3" w:themeShade="80"/>
          <w:left w:val="single" w:sz="4" w:space="0" w:color="1D3E67" w:themeColor="accent3" w:themeShade="80"/>
          <w:bottom w:val="single" w:sz="4" w:space="0" w:color="1D3E67" w:themeColor="accent3" w:themeShade="80"/>
          <w:right w:val="single" w:sz="4" w:space="0" w:color="1D3E67" w:themeColor="accent3" w:themeShade="80"/>
          <w:insideH w:val="single" w:sz="4" w:space="0" w:color="1D3E67" w:themeColor="accent3" w:themeShade="80"/>
          <w:insideV w:val="single" w:sz="4" w:space="0" w:color="1D3E67" w:themeColor="accent3" w:themeShade="80"/>
        </w:tcBorders>
      </w:tcPr>
    </w:tblStylePr>
    <w:tblStylePr w:type="band2Horz">
      <w:tblPr/>
      <w:tcPr>
        <w:tcBorders>
          <w:top w:val="single" w:sz="4" w:space="0" w:color="1D3E67" w:themeColor="accent3" w:themeShade="80"/>
          <w:left w:val="single" w:sz="4" w:space="0" w:color="1D3E67" w:themeColor="accent3" w:themeShade="80"/>
          <w:bottom w:val="single" w:sz="4" w:space="0" w:color="1D3E67" w:themeColor="accent3" w:themeShade="80"/>
          <w:right w:val="single" w:sz="4" w:space="0" w:color="1D3E67" w:themeColor="accent3" w:themeShade="80"/>
          <w:insideH w:val="single" w:sz="4" w:space="0" w:color="1D3E67" w:themeColor="accent3" w:themeShade="80"/>
          <w:insideV w:val="single" w:sz="4" w:space="0" w:color="1D3E67" w:themeColor="accent3" w:themeShade="80"/>
        </w:tcBorders>
      </w:tcPr>
    </w:tblStylePr>
    <w:tblStylePr w:type="neCell">
      <w:tblPr/>
      <w:tcPr>
        <w:tcBorders>
          <w:top w:val="single" w:sz="4" w:space="0" w:color="1D3E67" w:themeColor="accent3" w:themeShade="80"/>
          <w:left w:val="single" w:sz="4" w:space="0" w:color="1D3E67" w:themeColor="accent3" w:themeShade="80"/>
          <w:bottom w:val="single" w:sz="4" w:space="0" w:color="1D3E67" w:themeColor="accent3" w:themeShade="80"/>
          <w:right w:val="single" w:sz="4" w:space="0" w:color="1D3E67" w:themeColor="accent3" w:themeShade="80"/>
          <w:insideH w:val="single" w:sz="4" w:space="0" w:color="1D3E67" w:themeColor="accent3" w:themeShade="80"/>
          <w:insideV w:val="single" w:sz="4" w:space="0" w:color="1D3E67" w:themeColor="accent3" w:themeShade="80"/>
        </w:tcBorders>
      </w:tcPr>
    </w:tblStylePr>
    <w:tblStylePr w:type="nwCell">
      <w:tblPr/>
      <w:tcPr>
        <w:tcBorders>
          <w:top w:val="single" w:sz="4" w:space="0" w:color="1D3E67" w:themeColor="accent3" w:themeShade="80"/>
          <w:left w:val="single" w:sz="4" w:space="0" w:color="1D3E67" w:themeColor="accent3" w:themeShade="80"/>
          <w:bottom w:val="single" w:sz="4" w:space="0" w:color="1D3E67" w:themeColor="accent3" w:themeShade="80"/>
          <w:right w:val="single" w:sz="4" w:space="0" w:color="1D3E67" w:themeColor="accent3" w:themeShade="80"/>
          <w:insideH w:val="single" w:sz="4" w:space="0" w:color="1D3E67" w:themeColor="accent3" w:themeShade="80"/>
          <w:insideV w:val="single" w:sz="4" w:space="0" w:color="1D3E67" w:themeColor="accent3" w:themeShade="80"/>
        </w:tcBorders>
      </w:tcPr>
    </w:tblStylePr>
    <w:tblStylePr w:type="seCell">
      <w:tblPr/>
      <w:tcPr>
        <w:tcBorders>
          <w:top w:val="single" w:sz="4" w:space="0" w:color="1D3E67" w:themeColor="accent3" w:themeShade="80"/>
          <w:left w:val="single" w:sz="4" w:space="0" w:color="1D3E67" w:themeColor="accent3" w:themeShade="80"/>
          <w:bottom w:val="single" w:sz="4" w:space="0" w:color="1D3E67" w:themeColor="accent3" w:themeShade="80"/>
          <w:right w:val="single" w:sz="4" w:space="0" w:color="1D3E67" w:themeColor="accent3" w:themeShade="80"/>
          <w:insideH w:val="single" w:sz="4" w:space="0" w:color="1D3E67" w:themeColor="accent3" w:themeShade="80"/>
          <w:insideV w:val="single" w:sz="4" w:space="0" w:color="1D3E67" w:themeColor="accent3" w:themeShade="80"/>
        </w:tcBorders>
      </w:tcPr>
    </w:tblStylePr>
    <w:tblStylePr w:type="swCell">
      <w:tblPr/>
      <w:tcPr>
        <w:tcBorders>
          <w:top w:val="single" w:sz="4" w:space="0" w:color="1D3E67" w:themeColor="accent3" w:themeShade="80"/>
          <w:left w:val="single" w:sz="4" w:space="0" w:color="1D3E67" w:themeColor="accent3" w:themeShade="80"/>
          <w:bottom w:val="single" w:sz="4" w:space="0" w:color="1D3E67" w:themeColor="accent3" w:themeShade="80"/>
          <w:right w:val="single" w:sz="4" w:space="0" w:color="1D3E67" w:themeColor="accent3" w:themeShade="80"/>
          <w:insideH w:val="single" w:sz="4" w:space="0" w:color="1D3E67" w:themeColor="accent3" w:themeShade="80"/>
          <w:insideV w:val="single" w:sz="4" w:space="0" w:color="1D3E67" w:themeColor="accent3" w:themeShade="80"/>
        </w:tcBorders>
      </w:tcPr>
    </w:tblStylePr>
  </w:style>
  <w:style w:type="table" w:styleId="ListTable3-Accent4">
    <w:name w:val="List Table 3 Accent 4"/>
    <w:basedOn w:val="TableNormal"/>
    <w:uiPriority w:val="48"/>
    <w:rsid w:val="006B423C"/>
    <w:tblPr>
      <w:tblStyleRowBandSize w:val="1"/>
      <w:tblStyleColBandSize w:val="1"/>
      <w:tblBorders>
        <w:top w:val="single" w:sz="4" w:space="0" w:color="407EC9" w:themeColor="accent3"/>
        <w:left w:val="single" w:sz="4" w:space="0" w:color="407EC9" w:themeColor="accent3"/>
        <w:bottom w:val="single" w:sz="4" w:space="0" w:color="407EC9" w:themeColor="accent3"/>
        <w:right w:val="single" w:sz="4" w:space="0" w:color="407EC9" w:themeColor="accent3"/>
        <w:insideH w:val="single" w:sz="4" w:space="0" w:color="407EC9" w:themeColor="accent3"/>
        <w:insideV w:val="single" w:sz="4" w:space="0" w:color="407EC9" w:themeColor="accent3"/>
      </w:tblBorders>
    </w:tblPr>
    <w:tcPr>
      <w:shd w:val="clear" w:color="auto" w:fill="FFFFFF" w:themeFill="background1"/>
    </w:tcPr>
    <w:tblStylePr w:type="firstRow">
      <w:rPr>
        <w:b/>
        <w:bCs/>
        <w:color w:val="FFFFFF" w:themeColor="background1"/>
      </w:rPr>
      <w:tblPr/>
      <w:trPr>
        <w:tblHeader/>
      </w:trPr>
      <w:tcPr>
        <w:tcBorders>
          <w:top w:val="single" w:sz="4" w:space="0" w:color="407EC9" w:themeColor="accent3"/>
          <w:left w:val="single" w:sz="4" w:space="0" w:color="407EC9" w:themeColor="accent3"/>
          <w:bottom w:val="single" w:sz="4" w:space="0" w:color="407EC9" w:themeColor="accent3"/>
          <w:right w:val="single" w:sz="4" w:space="0" w:color="407EC9" w:themeColor="accent3"/>
          <w:insideH w:val="single" w:sz="4" w:space="0" w:color="407EC9" w:themeColor="accent3"/>
          <w:insideV w:val="single" w:sz="4" w:space="0" w:color="407EC9" w:themeColor="accent3"/>
        </w:tcBorders>
        <w:shd w:val="clear" w:color="auto" w:fill="6CACE4" w:themeFill="accent4"/>
      </w:tcPr>
    </w:tblStylePr>
    <w:tblStylePr w:type="lastRow">
      <w:rPr>
        <w:b w:val="0"/>
        <w:bCs/>
      </w:rPr>
      <w:tblPr/>
      <w:tcPr>
        <w:tcBorders>
          <w:top w:val="single" w:sz="4" w:space="0" w:color="407EC9" w:themeColor="accent3"/>
          <w:left w:val="single" w:sz="4" w:space="0" w:color="407EC9" w:themeColor="accent3"/>
          <w:bottom w:val="single" w:sz="4" w:space="0" w:color="407EC9" w:themeColor="accent3"/>
          <w:right w:val="single" w:sz="4" w:space="0" w:color="407EC9" w:themeColor="accent3"/>
          <w:insideH w:val="single" w:sz="4" w:space="0" w:color="407EC9" w:themeColor="accent3"/>
          <w:insideV w:val="single" w:sz="4" w:space="0" w:color="407EC9" w:themeColor="accent3"/>
        </w:tcBorders>
        <w:shd w:val="clear" w:color="auto" w:fill="FFFFFF" w:themeFill="background1"/>
      </w:tcPr>
    </w:tblStylePr>
    <w:tblStylePr w:type="firstCol">
      <w:rPr>
        <w:b w:val="0"/>
        <w:bCs/>
      </w:rPr>
      <w:tblPr/>
      <w:tcPr>
        <w:tcBorders>
          <w:top w:val="single" w:sz="4" w:space="0" w:color="407EC9" w:themeColor="accent3"/>
          <w:left w:val="single" w:sz="4" w:space="0" w:color="407EC9" w:themeColor="accent3"/>
          <w:bottom w:val="single" w:sz="4" w:space="0" w:color="407EC9" w:themeColor="accent3"/>
          <w:right w:val="single" w:sz="4" w:space="0" w:color="407EC9" w:themeColor="accent3"/>
          <w:insideH w:val="single" w:sz="4" w:space="0" w:color="407EC9" w:themeColor="accent3"/>
          <w:insideV w:val="single" w:sz="4" w:space="0" w:color="407EC9" w:themeColor="accent3"/>
        </w:tcBorders>
        <w:shd w:val="clear" w:color="auto" w:fill="FFFFFF" w:themeFill="background1"/>
      </w:tcPr>
    </w:tblStylePr>
    <w:tblStylePr w:type="lastCol">
      <w:rPr>
        <w:b w:val="0"/>
        <w:bCs/>
      </w:rPr>
      <w:tblPr/>
      <w:tcPr>
        <w:tcBorders>
          <w:top w:val="single" w:sz="4" w:space="0" w:color="407EC9" w:themeColor="accent3"/>
          <w:left w:val="single" w:sz="4" w:space="0" w:color="407EC9" w:themeColor="accent3"/>
          <w:bottom w:val="single" w:sz="4" w:space="0" w:color="407EC9" w:themeColor="accent3"/>
          <w:right w:val="single" w:sz="4" w:space="0" w:color="407EC9" w:themeColor="accent3"/>
          <w:insideH w:val="single" w:sz="4" w:space="0" w:color="407EC9" w:themeColor="accent3"/>
          <w:insideV w:val="single" w:sz="4" w:space="0" w:color="407EC9" w:themeColor="accent3"/>
        </w:tcBorders>
        <w:shd w:val="clear" w:color="auto" w:fill="FFFFFF" w:themeFill="background1"/>
      </w:tcPr>
    </w:tblStylePr>
    <w:tblStylePr w:type="band1Vert">
      <w:tblPr/>
      <w:tcPr>
        <w:tcBorders>
          <w:top w:val="single" w:sz="4" w:space="0" w:color="407EC9" w:themeColor="accent3"/>
          <w:left w:val="single" w:sz="4" w:space="0" w:color="407EC9" w:themeColor="accent3"/>
          <w:bottom w:val="single" w:sz="4" w:space="0" w:color="407EC9" w:themeColor="accent3"/>
          <w:right w:val="single" w:sz="4" w:space="0" w:color="407EC9" w:themeColor="accent3"/>
          <w:insideH w:val="single" w:sz="4" w:space="0" w:color="407EC9" w:themeColor="accent3"/>
          <w:insideV w:val="single" w:sz="4" w:space="0" w:color="407EC9" w:themeColor="accent3"/>
        </w:tcBorders>
      </w:tcPr>
    </w:tblStylePr>
    <w:tblStylePr w:type="band2Vert">
      <w:tblPr/>
      <w:tcPr>
        <w:tcBorders>
          <w:top w:val="single" w:sz="4" w:space="0" w:color="407EC9" w:themeColor="accent3"/>
          <w:left w:val="single" w:sz="4" w:space="0" w:color="407EC9" w:themeColor="accent3"/>
          <w:bottom w:val="single" w:sz="4" w:space="0" w:color="407EC9" w:themeColor="accent3"/>
          <w:right w:val="single" w:sz="4" w:space="0" w:color="407EC9" w:themeColor="accent3"/>
          <w:insideH w:val="single" w:sz="4" w:space="0" w:color="407EC9" w:themeColor="accent3"/>
          <w:insideV w:val="single" w:sz="4" w:space="0" w:color="407EC9" w:themeColor="accent3"/>
        </w:tcBorders>
      </w:tcPr>
    </w:tblStylePr>
    <w:tblStylePr w:type="band1Horz">
      <w:tblPr/>
      <w:tcPr>
        <w:tcBorders>
          <w:top w:val="single" w:sz="4" w:space="0" w:color="407EC9" w:themeColor="accent3"/>
          <w:left w:val="single" w:sz="4" w:space="0" w:color="407EC9" w:themeColor="accent3"/>
          <w:bottom w:val="single" w:sz="4" w:space="0" w:color="407EC9" w:themeColor="accent3"/>
          <w:right w:val="single" w:sz="4" w:space="0" w:color="407EC9" w:themeColor="accent3"/>
          <w:insideH w:val="single" w:sz="4" w:space="0" w:color="407EC9" w:themeColor="accent3"/>
          <w:insideV w:val="single" w:sz="4" w:space="0" w:color="407EC9" w:themeColor="accent3"/>
        </w:tcBorders>
      </w:tcPr>
    </w:tblStylePr>
    <w:tblStylePr w:type="band2Horz">
      <w:tblPr/>
      <w:tcPr>
        <w:tcBorders>
          <w:top w:val="single" w:sz="4" w:space="0" w:color="407EC9" w:themeColor="accent3"/>
          <w:left w:val="single" w:sz="4" w:space="0" w:color="407EC9" w:themeColor="accent3"/>
          <w:bottom w:val="single" w:sz="4" w:space="0" w:color="407EC9" w:themeColor="accent3"/>
          <w:right w:val="single" w:sz="4" w:space="0" w:color="407EC9" w:themeColor="accent3"/>
          <w:insideH w:val="single" w:sz="4" w:space="0" w:color="407EC9" w:themeColor="accent3"/>
          <w:insideV w:val="single" w:sz="4" w:space="0" w:color="407EC9" w:themeColor="accent3"/>
        </w:tcBorders>
      </w:tcPr>
    </w:tblStylePr>
    <w:tblStylePr w:type="neCell">
      <w:tblPr/>
      <w:tcPr>
        <w:tcBorders>
          <w:top w:val="single" w:sz="4" w:space="0" w:color="407EC9" w:themeColor="accent3"/>
          <w:left w:val="single" w:sz="4" w:space="0" w:color="407EC9" w:themeColor="accent3"/>
          <w:bottom w:val="single" w:sz="4" w:space="0" w:color="407EC9" w:themeColor="accent3"/>
          <w:right w:val="single" w:sz="4" w:space="0" w:color="407EC9" w:themeColor="accent3"/>
          <w:insideH w:val="single" w:sz="4" w:space="0" w:color="407EC9" w:themeColor="accent3"/>
          <w:insideV w:val="single" w:sz="4" w:space="0" w:color="407EC9" w:themeColor="accent3"/>
        </w:tcBorders>
      </w:tcPr>
    </w:tblStylePr>
    <w:tblStylePr w:type="nwCell">
      <w:tblPr/>
      <w:tcPr>
        <w:tcBorders>
          <w:top w:val="single" w:sz="4" w:space="0" w:color="407EC9" w:themeColor="accent3"/>
          <w:left w:val="single" w:sz="4" w:space="0" w:color="407EC9" w:themeColor="accent3"/>
          <w:bottom w:val="single" w:sz="4" w:space="0" w:color="407EC9" w:themeColor="accent3"/>
          <w:right w:val="single" w:sz="4" w:space="0" w:color="407EC9" w:themeColor="accent3"/>
          <w:insideH w:val="single" w:sz="4" w:space="0" w:color="407EC9" w:themeColor="accent3"/>
          <w:insideV w:val="single" w:sz="4" w:space="0" w:color="407EC9" w:themeColor="accent3"/>
        </w:tcBorders>
      </w:tcPr>
    </w:tblStylePr>
    <w:tblStylePr w:type="seCell">
      <w:tblPr/>
      <w:tcPr>
        <w:tcBorders>
          <w:top w:val="single" w:sz="4" w:space="0" w:color="407EC9" w:themeColor="accent3"/>
          <w:left w:val="single" w:sz="4" w:space="0" w:color="407EC9" w:themeColor="accent3"/>
          <w:bottom w:val="single" w:sz="4" w:space="0" w:color="407EC9" w:themeColor="accent3"/>
          <w:right w:val="single" w:sz="4" w:space="0" w:color="407EC9" w:themeColor="accent3"/>
          <w:insideH w:val="single" w:sz="4" w:space="0" w:color="407EC9" w:themeColor="accent3"/>
          <w:insideV w:val="single" w:sz="4" w:space="0" w:color="407EC9" w:themeColor="accent3"/>
        </w:tcBorders>
      </w:tcPr>
    </w:tblStylePr>
    <w:tblStylePr w:type="swCell">
      <w:tblPr/>
      <w:tcPr>
        <w:tcBorders>
          <w:top w:val="single" w:sz="4" w:space="0" w:color="407EC9" w:themeColor="accent3"/>
          <w:left w:val="single" w:sz="4" w:space="0" w:color="407EC9" w:themeColor="accent3"/>
          <w:bottom w:val="single" w:sz="4" w:space="0" w:color="407EC9" w:themeColor="accent3"/>
          <w:right w:val="single" w:sz="4" w:space="0" w:color="407EC9" w:themeColor="accent3"/>
          <w:insideH w:val="single" w:sz="4" w:space="0" w:color="407EC9" w:themeColor="accent3"/>
          <w:insideV w:val="single" w:sz="4" w:space="0" w:color="407EC9" w:themeColor="accent3"/>
        </w:tcBorders>
      </w:tcPr>
    </w:tblStylePr>
  </w:style>
  <w:style w:type="table" w:styleId="ListTable3-Accent5">
    <w:name w:val="List Table 3 Accent 5"/>
    <w:basedOn w:val="TableNormal"/>
    <w:uiPriority w:val="48"/>
    <w:rsid w:val="006B423C"/>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cPr>
      <w:shd w:val="clear" w:color="auto" w:fill="FFFFFF" w:themeFill="background1"/>
    </w:tcPr>
    <w:tblStylePr w:type="firstRow">
      <w:rPr>
        <w:b/>
        <w:bCs/>
        <w:color w:val="FFFFFF" w:themeColor="background1"/>
      </w:rPr>
      <w:tblPr/>
      <w:trPr>
        <w:tblHeader/>
      </w:trPr>
      <w:tcPr>
        <w:shd w:val="clear" w:color="auto" w:fill="F2F2F2" w:themeFill="background1" w:themeFillShade="F2"/>
      </w:tcPr>
    </w:tblStylePr>
    <w:tblStylePr w:type="lastRow">
      <w:rPr>
        <w:b w:val="0"/>
        <w:bCs/>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FFFFFF" w:themeFill="background1"/>
      </w:tcPr>
    </w:tblStylePr>
    <w:tblStylePr w:type="firstCol">
      <w:rPr>
        <w:b w:val="0"/>
        <w:bCs/>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FFFFFF" w:themeFill="background1"/>
      </w:tcPr>
    </w:tblStylePr>
    <w:tblStylePr w:type="lastCol">
      <w:rPr>
        <w:b w:val="0"/>
        <w:bCs/>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FFFFFF" w:themeFill="background1"/>
      </w:tcPr>
    </w:tblStylePr>
    <w:tblStylePr w:type="band1Vert">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FFFFFF" w:themeFill="background1"/>
      </w:tcPr>
    </w:tblStylePr>
    <w:tblStylePr w:type="band2Vert">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FFFFFF" w:themeFill="background1"/>
      </w:tcPr>
    </w:tblStylePr>
    <w:tblStylePr w:type="band1Horz">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FFFFFF" w:themeFill="background1"/>
      </w:tcPr>
    </w:tblStylePr>
    <w:tblStylePr w:type="band2Horz">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FFFFFF" w:themeFill="background1"/>
      </w:tcPr>
    </w:tblStylePr>
    <w:tblStylePr w:type="neCell">
      <w:tblPr/>
      <w:tcPr>
        <w:shd w:val="clear" w:color="auto" w:fill="F2F2F2" w:themeFill="background1" w:themeFillShade="F2"/>
      </w:tcPr>
    </w:tblStylePr>
    <w:tblStylePr w:type="nwCell">
      <w:tblPr/>
      <w:tcPr>
        <w:shd w:val="clear" w:color="auto" w:fill="F2F2F2" w:themeFill="background1" w:themeFillShade="F2"/>
      </w:tcPr>
    </w:tblStylePr>
    <w:tblStylePr w:type="seCell">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FFFFFF" w:themeFill="background1"/>
      </w:tcPr>
    </w:tblStylePr>
    <w:tblStylePr w:type="swCell">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FFFFFF" w:themeFill="background1"/>
      </w:tcPr>
    </w:tblStylePr>
  </w:style>
  <w:style w:type="table" w:styleId="ListTable3-Accent6">
    <w:name w:val="List Table 3 Accent 6"/>
    <w:basedOn w:val="TableNormal"/>
    <w:uiPriority w:val="48"/>
    <w:rsid w:val="006B423C"/>
    <w:tblPr>
      <w:tblStyleRowBandSize w:val="1"/>
      <w:tblStyleColBandSize w:val="1"/>
      <w:tblBorders>
        <w:top w:val="single" w:sz="4" w:space="0" w:color="DC001B" w:themeColor="accent6" w:themeShade="80"/>
        <w:left w:val="single" w:sz="4" w:space="0" w:color="DC001B" w:themeColor="accent6" w:themeShade="80"/>
        <w:bottom w:val="single" w:sz="4" w:space="0" w:color="DC001B" w:themeColor="accent6" w:themeShade="80"/>
        <w:right w:val="single" w:sz="4" w:space="0" w:color="DC001B" w:themeColor="accent6" w:themeShade="80"/>
        <w:insideH w:val="single" w:sz="4" w:space="0" w:color="DC001B" w:themeColor="accent6" w:themeShade="80"/>
        <w:insideV w:val="single" w:sz="4" w:space="0" w:color="DC001B" w:themeColor="accent6" w:themeShade="80"/>
      </w:tblBorders>
    </w:tblPr>
    <w:tcPr>
      <w:shd w:val="clear" w:color="auto" w:fill="FFFFFF" w:themeFill="background1"/>
    </w:tcPr>
    <w:tblStylePr w:type="firstRow">
      <w:rPr>
        <w:b/>
        <w:bCs/>
        <w:color w:val="FFFFFF" w:themeColor="background1"/>
      </w:rPr>
      <w:tblPr/>
      <w:trPr>
        <w:tblHeader/>
      </w:trPr>
      <w:tcPr>
        <w:shd w:val="clear" w:color="auto" w:fill="FFB8C1" w:themeFill="accent6"/>
      </w:tcPr>
    </w:tblStylePr>
    <w:tblStylePr w:type="lastRow">
      <w:rPr>
        <w:b w:val="0"/>
        <w:bCs/>
      </w:rPr>
      <w:tblPr/>
      <w:tcPr>
        <w:tcBorders>
          <w:top w:val="single" w:sz="4" w:space="0" w:color="DC001B" w:themeColor="accent6" w:themeShade="80"/>
          <w:left w:val="single" w:sz="4" w:space="0" w:color="DC001B" w:themeColor="accent6" w:themeShade="80"/>
          <w:bottom w:val="single" w:sz="4" w:space="0" w:color="DC001B" w:themeColor="accent6" w:themeShade="80"/>
          <w:right w:val="single" w:sz="4" w:space="0" w:color="DC001B" w:themeColor="accent6" w:themeShade="80"/>
          <w:insideH w:val="single" w:sz="4" w:space="0" w:color="DC001B" w:themeColor="accent6" w:themeShade="80"/>
          <w:insideV w:val="single" w:sz="4" w:space="0" w:color="DC001B" w:themeColor="accent6" w:themeShade="80"/>
        </w:tcBorders>
        <w:shd w:val="clear" w:color="auto" w:fill="FFFFFF" w:themeFill="background1"/>
      </w:tcPr>
    </w:tblStylePr>
    <w:tblStylePr w:type="firstCol">
      <w:rPr>
        <w:b w:val="0"/>
        <w:bCs/>
      </w:rPr>
      <w:tblPr/>
      <w:tcPr>
        <w:tcBorders>
          <w:top w:val="single" w:sz="4" w:space="0" w:color="DC001B" w:themeColor="accent6" w:themeShade="80"/>
          <w:left w:val="single" w:sz="4" w:space="0" w:color="DC001B" w:themeColor="accent6" w:themeShade="80"/>
          <w:bottom w:val="single" w:sz="4" w:space="0" w:color="DC001B" w:themeColor="accent6" w:themeShade="80"/>
          <w:right w:val="single" w:sz="4" w:space="0" w:color="DC001B" w:themeColor="accent6" w:themeShade="80"/>
          <w:insideH w:val="single" w:sz="4" w:space="0" w:color="DC001B" w:themeColor="accent6" w:themeShade="80"/>
          <w:insideV w:val="single" w:sz="4" w:space="0" w:color="DC001B" w:themeColor="accent6" w:themeShade="80"/>
        </w:tcBorders>
        <w:shd w:val="clear" w:color="auto" w:fill="FFFFFF" w:themeFill="background1"/>
      </w:tcPr>
    </w:tblStylePr>
    <w:tblStylePr w:type="lastCol">
      <w:rPr>
        <w:b w:val="0"/>
        <w:bCs/>
      </w:rPr>
      <w:tblPr/>
      <w:tcPr>
        <w:tcBorders>
          <w:top w:val="single" w:sz="4" w:space="0" w:color="DC001B" w:themeColor="accent6" w:themeShade="80"/>
          <w:left w:val="single" w:sz="4" w:space="0" w:color="DC001B" w:themeColor="accent6" w:themeShade="80"/>
          <w:bottom w:val="single" w:sz="4" w:space="0" w:color="DC001B" w:themeColor="accent6" w:themeShade="80"/>
          <w:right w:val="single" w:sz="4" w:space="0" w:color="DC001B" w:themeColor="accent6" w:themeShade="80"/>
          <w:insideH w:val="single" w:sz="4" w:space="0" w:color="DC001B" w:themeColor="accent6" w:themeShade="80"/>
          <w:insideV w:val="single" w:sz="4" w:space="0" w:color="DC001B" w:themeColor="accent6" w:themeShade="80"/>
        </w:tcBorders>
        <w:shd w:val="clear" w:color="auto" w:fill="FFFFFF" w:themeFill="background1"/>
      </w:tcPr>
    </w:tblStylePr>
    <w:tblStylePr w:type="band1Vert">
      <w:tblPr/>
      <w:tcPr>
        <w:tcBorders>
          <w:top w:val="single" w:sz="4" w:space="0" w:color="DC001B" w:themeColor="accent6" w:themeShade="80"/>
          <w:left w:val="single" w:sz="4" w:space="0" w:color="DC001B" w:themeColor="accent6" w:themeShade="80"/>
          <w:bottom w:val="single" w:sz="4" w:space="0" w:color="DC001B" w:themeColor="accent6" w:themeShade="80"/>
          <w:right w:val="single" w:sz="4" w:space="0" w:color="DC001B" w:themeColor="accent6" w:themeShade="80"/>
          <w:insideH w:val="single" w:sz="4" w:space="0" w:color="DC001B" w:themeColor="accent6" w:themeShade="80"/>
          <w:insideV w:val="single" w:sz="4" w:space="0" w:color="DC001B" w:themeColor="accent6" w:themeShade="80"/>
        </w:tcBorders>
      </w:tcPr>
    </w:tblStylePr>
    <w:tblStylePr w:type="band2Vert">
      <w:tblPr/>
      <w:tcPr>
        <w:tcBorders>
          <w:top w:val="single" w:sz="4" w:space="0" w:color="DC001B" w:themeColor="accent6" w:themeShade="80"/>
          <w:left w:val="single" w:sz="4" w:space="0" w:color="DC001B" w:themeColor="accent6" w:themeShade="80"/>
          <w:bottom w:val="single" w:sz="4" w:space="0" w:color="DC001B" w:themeColor="accent6" w:themeShade="80"/>
          <w:right w:val="single" w:sz="4" w:space="0" w:color="DC001B" w:themeColor="accent6" w:themeShade="80"/>
          <w:insideH w:val="single" w:sz="4" w:space="0" w:color="DC001B" w:themeColor="accent6" w:themeShade="80"/>
          <w:insideV w:val="single" w:sz="4" w:space="0" w:color="DC001B" w:themeColor="accent6" w:themeShade="80"/>
        </w:tcBorders>
      </w:tcPr>
    </w:tblStylePr>
    <w:tblStylePr w:type="band1Horz">
      <w:tblPr/>
      <w:tcPr>
        <w:tcBorders>
          <w:top w:val="single" w:sz="4" w:space="0" w:color="DC001B" w:themeColor="accent6" w:themeShade="80"/>
          <w:left w:val="single" w:sz="4" w:space="0" w:color="DC001B" w:themeColor="accent6" w:themeShade="80"/>
          <w:bottom w:val="single" w:sz="4" w:space="0" w:color="DC001B" w:themeColor="accent6" w:themeShade="80"/>
          <w:right w:val="single" w:sz="4" w:space="0" w:color="DC001B" w:themeColor="accent6" w:themeShade="80"/>
          <w:insideH w:val="single" w:sz="4" w:space="0" w:color="DC001B" w:themeColor="accent6" w:themeShade="80"/>
          <w:insideV w:val="single" w:sz="4" w:space="0" w:color="DC001B" w:themeColor="accent6" w:themeShade="80"/>
        </w:tcBorders>
      </w:tcPr>
    </w:tblStylePr>
    <w:tblStylePr w:type="band2Horz">
      <w:tblPr/>
      <w:tcPr>
        <w:tcBorders>
          <w:top w:val="single" w:sz="4" w:space="0" w:color="DC001B" w:themeColor="accent6" w:themeShade="80"/>
          <w:left w:val="single" w:sz="4" w:space="0" w:color="DC001B" w:themeColor="accent6" w:themeShade="80"/>
          <w:bottom w:val="single" w:sz="4" w:space="0" w:color="DC001B" w:themeColor="accent6" w:themeShade="80"/>
          <w:right w:val="single" w:sz="4" w:space="0" w:color="DC001B" w:themeColor="accent6" w:themeShade="80"/>
          <w:insideH w:val="single" w:sz="4" w:space="0" w:color="DC001B" w:themeColor="accent6" w:themeShade="80"/>
          <w:insideV w:val="single" w:sz="4" w:space="0" w:color="DC001B" w:themeColor="accent6" w:themeShade="80"/>
        </w:tcBorders>
      </w:tcPr>
    </w:tblStylePr>
    <w:tblStylePr w:type="neCell">
      <w:tblPr/>
      <w:tcPr>
        <w:tcBorders>
          <w:top w:val="single" w:sz="4" w:space="0" w:color="DC001B" w:themeColor="accent6" w:themeShade="80"/>
          <w:left w:val="single" w:sz="4" w:space="0" w:color="DC001B" w:themeColor="accent6" w:themeShade="80"/>
          <w:bottom w:val="single" w:sz="4" w:space="0" w:color="DC001B" w:themeColor="accent6" w:themeShade="80"/>
          <w:right w:val="single" w:sz="4" w:space="0" w:color="DC001B" w:themeColor="accent6" w:themeShade="80"/>
          <w:insideH w:val="single" w:sz="4" w:space="0" w:color="DC001B" w:themeColor="accent6" w:themeShade="80"/>
          <w:insideV w:val="single" w:sz="4" w:space="0" w:color="DC001B" w:themeColor="accent6" w:themeShade="80"/>
        </w:tcBorders>
      </w:tcPr>
    </w:tblStylePr>
    <w:tblStylePr w:type="nwCell">
      <w:tblPr/>
      <w:tcPr>
        <w:tcBorders>
          <w:top w:val="single" w:sz="4" w:space="0" w:color="DC001B" w:themeColor="accent6" w:themeShade="80"/>
          <w:left w:val="single" w:sz="4" w:space="0" w:color="DC001B" w:themeColor="accent6" w:themeShade="80"/>
          <w:bottom w:val="single" w:sz="4" w:space="0" w:color="DC001B" w:themeColor="accent6" w:themeShade="80"/>
          <w:right w:val="single" w:sz="4" w:space="0" w:color="DC001B" w:themeColor="accent6" w:themeShade="80"/>
          <w:insideH w:val="single" w:sz="4" w:space="0" w:color="DC001B" w:themeColor="accent6" w:themeShade="80"/>
          <w:insideV w:val="single" w:sz="4" w:space="0" w:color="DC001B" w:themeColor="accent6" w:themeShade="80"/>
        </w:tcBorders>
      </w:tcPr>
    </w:tblStylePr>
    <w:tblStylePr w:type="seCell">
      <w:tblPr/>
      <w:tcPr>
        <w:tcBorders>
          <w:top w:val="single" w:sz="4" w:space="0" w:color="DC001B" w:themeColor="accent6" w:themeShade="80"/>
          <w:left w:val="single" w:sz="4" w:space="0" w:color="DC001B" w:themeColor="accent6" w:themeShade="80"/>
          <w:bottom w:val="single" w:sz="4" w:space="0" w:color="DC001B" w:themeColor="accent6" w:themeShade="80"/>
          <w:right w:val="single" w:sz="4" w:space="0" w:color="DC001B" w:themeColor="accent6" w:themeShade="80"/>
          <w:insideH w:val="single" w:sz="4" w:space="0" w:color="DC001B" w:themeColor="accent6" w:themeShade="80"/>
          <w:insideV w:val="single" w:sz="4" w:space="0" w:color="DC001B" w:themeColor="accent6" w:themeShade="80"/>
        </w:tcBorders>
      </w:tcPr>
    </w:tblStylePr>
    <w:tblStylePr w:type="swCell">
      <w:tblPr/>
      <w:tcPr>
        <w:tcBorders>
          <w:top w:val="single" w:sz="4" w:space="0" w:color="DC001B" w:themeColor="accent6" w:themeShade="80"/>
          <w:left w:val="single" w:sz="4" w:space="0" w:color="DC001B" w:themeColor="accent6" w:themeShade="80"/>
          <w:bottom w:val="single" w:sz="4" w:space="0" w:color="DC001B" w:themeColor="accent6" w:themeShade="80"/>
          <w:right w:val="single" w:sz="4" w:space="0" w:color="DC001B" w:themeColor="accent6" w:themeShade="80"/>
          <w:insideH w:val="single" w:sz="4" w:space="0" w:color="DC001B" w:themeColor="accent6" w:themeShade="80"/>
          <w:insideV w:val="single" w:sz="4" w:space="0" w:color="DC001B" w:themeColor="accent6" w:themeShade="80"/>
        </w:tcBorders>
      </w:tcPr>
    </w:tblStylePr>
  </w:style>
  <w:style w:type="character" w:customStyle="1" w:styleId="Logo">
    <w:name w:val="Logo"/>
    <w:basedOn w:val="DefaultParagraphFont"/>
    <w:uiPriority w:val="1"/>
    <w:rsid w:val="00F815D0"/>
    <w:rPr>
      <w:noProof/>
      <w:position w:val="-86"/>
    </w:rPr>
  </w:style>
  <w:style w:type="paragraph" w:customStyle="1" w:styleId="HeaderFooterSensitivityLabelSpace">
    <w:name w:val="Header&amp;Footer Sensitivity Label Space"/>
    <w:next w:val="Header"/>
    <w:uiPriority w:val="99"/>
    <w:rsid w:val="00997A69"/>
    <w:pPr>
      <w:suppressAutoHyphens/>
      <w:spacing w:before="240" w:after="240"/>
    </w:pPr>
    <w:rPr>
      <w:color w:val="002664" w:themeColor="text2"/>
    </w:rPr>
  </w:style>
  <w:style w:type="paragraph" w:customStyle="1" w:styleId="ReleasedDate">
    <w:name w:val="Released Date"/>
    <w:uiPriority w:val="3"/>
    <w:qFormat/>
    <w:rsid w:val="00EA186E"/>
    <w:pPr>
      <w:suppressAutoHyphens/>
      <w:spacing w:before="360" w:after="360"/>
      <w:contextualSpacing/>
    </w:pPr>
    <w:rPr>
      <w:rFonts w:asciiTheme="majorHAnsi" w:hAnsiTheme="majorHAnsi"/>
      <w:color w:val="000000" w:themeColor="text1"/>
    </w:rPr>
  </w:style>
  <w:style w:type="character" w:customStyle="1" w:styleId="PublicSansLight">
    <w:name w:val="Public Sans Light"/>
    <w:basedOn w:val="DefaultParagraphFont"/>
    <w:uiPriority w:val="19"/>
    <w:qFormat/>
    <w:rsid w:val="00FE00E5"/>
    <w:rPr>
      <w:rFonts w:asciiTheme="minorHAnsi" w:hAnsiTheme="minorHAnsi"/>
    </w:rPr>
  </w:style>
  <w:style w:type="paragraph" w:styleId="Caption">
    <w:name w:val="caption"/>
    <w:next w:val="BodyText"/>
    <w:uiPriority w:val="2"/>
    <w:qFormat/>
    <w:rsid w:val="001F757C"/>
    <w:pPr>
      <w:suppressAutoHyphens/>
      <w:spacing w:before="120" w:after="120"/>
    </w:pPr>
    <w:rPr>
      <w:iCs/>
      <w:color w:val="002664" w:themeColor="text2"/>
      <w:sz w:val="18"/>
      <w:szCs w:val="18"/>
    </w:rPr>
  </w:style>
  <w:style w:type="paragraph" w:customStyle="1" w:styleId="Pulloutquote">
    <w:name w:val="Pull out quote"/>
    <w:uiPriority w:val="35"/>
    <w:qFormat/>
    <w:rsid w:val="00672942"/>
    <w:pPr>
      <w:pBdr>
        <w:left w:val="single" w:sz="4" w:space="8" w:color="D7153A" w:themeColor="accent1"/>
      </w:pBdr>
      <w:suppressAutoHyphens/>
      <w:spacing w:before="120" w:after="120"/>
      <w:ind w:left="227" w:right="57"/>
    </w:pPr>
    <w:rPr>
      <w:color w:val="002664" w:themeColor="text2"/>
      <w:sz w:val="28"/>
    </w:rPr>
  </w:style>
  <w:style w:type="table" w:styleId="ListTable3">
    <w:name w:val="List Table 3"/>
    <w:basedOn w:val="TableNormal"/>
    <w:uiPriority w:val="48"/>
    <w:rsid w:val="00B269E7"/>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character" w:styleId="UnresolvedMention">
    <w:name w:val="Unresolved Mention"/>
    <w:basedOn w:val="DefaultParagraphFont"/>
    <w:uiPriority w:val="99"/>
    <w:semiHidden/>
    <w:unhideWhenUsed/>
    <w:rsid w:val="00672942"/>
    <w:rPr>
      <w:color w:val="605E5C"/>
      <w:shd w:val="clear" w:color="auto" w:fill="E1DFDD"/>
    </w:rPr>
  </w:style>
  <w:style w:type="paragraph" w:customStyle="1" w:styleId="FeatureBox">
    <w:name w:val="Feature Box"/>
    <w:basedOn w:val="Normal"/>
    <w:next w:val="Normal"/>
    <w:qFormat/>
    <w:rsid w:val="006D2FD4"/>
    <w:pPr>
      <w:pBdr>
        <w:top w:val="single" w:sz="24" w:space="10" w:color="002664" w:themeColor="accent2"/>
        <w:left w:val="single" w:sz="24" w:space="10" w:color="002664" w:themeColor="accent2"/>
        <w:bottom w:val="single" w:sz="24" w:space="10" w:color="002664" w:themeColor="accent2"/>
        <w:right w:val="single" w:sz="24" w:space="10" w:color="002664" w:themeColor="accent2"/>
      </w:pBdr>
      <w:suppressAutoHyphens w:val="0"/>
      <w:spacing w:before="240" w:line="276" w:lineRule="auto"/>
    </w:pPr>
    <w:rPr>
      <w:rFonts w:asciiTheme="minorHAnsi" w:eastAsiaTheme="minorHAnsi" w:hAnsiTheme="minorHAnsi" w:cs="Arial"/>
      <w:color w:val="auto"/>
      <w:sz w:val="22"/>
      <w:szCs w:val="24"/>
    </w:rPr>
  </w:style>
  <w:style w:type="paragraph" w:customStyle="1" w:styleId="FeatureBox2">
    <w:name w:val="Feature Box 2"/>
    <w:basedOn w:val="FeatureBox"/>
    <w:next w:val="Normal"/>
    <w:qFormat/>
    <w:rsid w:val="006D2FD4"/>
    <w:pPr>
      <w:pBdr>
        <w:top w:val="single" w:sz="24" w:space="10" w:color="FFFFFF" w:themeColor="background1"/>
        <w:left w:val="single" w:sz="24" w:space="10" w:color="FFFFFF" w:themeColor="background1"/>
        <w:bottom w:val="single" w:sz="24" w:space="10" w:color="FFFFFF" w:themeColor="background1"/>
        <w:right w:val="single" w:sz="24" w:space="10" w:color="FFFFFF" w:themeColor="background1"/>
      </w:pBdr>
      <w:shd w:val="clear" w:color="auto" w:fill="CBEDFD" w:themeFill="accent5"/>
    </w:pPr>
  </w:style>
  <w:style w:type="character" w:styleId="CommentReference">
    <w:name w:val="annotation reference"/>
    <w:basedOn w:val="DefaultParagraphFont"/>
    <w:uiPriority w:val="99"/>
    <w:semiHidden/>
    <w:rsid w:val="00E55EA0"/>
    <w:rPr>
      <w:sz w:val="16"/>
      <w:szCs w:val="16"/>
    </w:rPr>
  </w:style>
  <w:style w:type="paragraph" w:styleId="CommentText">
    <w:name w:val="annotation text"/>
    <w:basedOn w:val="Normal"/>
    <w:link w:val="CommentTextChar"/>
    <w:uiPriority w:val="99"/>
    <w:semiHidden/>
    <w:rsid w:val="00E55EA0"/>
  </w:style>
  <w:style w:type="character" w:customStyle="1" w:styleId="CommentTextChar">
    <w:name w:val="Comment Text Char"/>
    <w:basedOn w:val="DefaultParagraphFont"/>
    <w:link w:val="CommentText"/>
    <w:uiPriority w:val="99"/>
    <w:semiHidden/>
    <w:rsid w:val="00E55EA0"/>
    <w:rPr>
      <w:rFonts w:ascii="Calibri" w:eastAsia="Calibri" w:hAnsi="Calibri" w:cs="Calibri"/>
      <w:color w:val="FF0000"/>
      <w:sz w:val="20"/>
      <w:szCs w:val="20"/>
    </w:rPr>
  </w:style>
  <w:style w:type="paragraph" w:styleId="ListParagraph">
    <w:name w:val="List Paragraph"/>
    <w:basedOn w:val="Normal"/>
    <w:uiPriority w:val="34"/>
    <w:qFormat/>
    <w:rsid w:val="001C4516"/>
    <w:pPr>
      <w:ind w:left="720"/>
      <w:contextualSpacing/>
    </w:pPr>
  </w:style>
  <w:style w:type="paragraph" w:customStyle="1" w:styleId="paragraph">
    <w:name w:val="paragraph"/>
    <w:basedOn w:val="Normal"/>
    <w:rsid w:val="008C1C5B"/>
    <w:pPr>
      <w:suppressAutoHyphens w:val="0"/>
      <w:spacing w:before="100" w:beforeAutospacing="1" w:after="100" w:afterAutospacing="1"/>
    </w:pPr>
    <w:rPr>
      <w:rFonts w:ascii="Times New Roman" w:eastAsia="Times New Roman" w:hAnsi="Times New Roman" w:cs="Times New Roman"/>
      <w:color w:val="auto"/>
      <w:sz w:val="24"/>
      <w:szCs w:val="24"/>
    </w:rPr>
  </w:style>
  <w:style w:type="character" w:customStyle="1" w:styleId="normaltextrun">
    <w:name w:val="normaltextrun"/>
    <w:basedOn w:val="DefaultParagraphFont"/>
    <w:rsid w:val="008C1C5B"/>
  </w:style>
  <w:style w:type="character" w:customStyle="1" w:styleId="eop">
    <w:name w:val="eop"/>
    <w:basedOn w:val="DefaultParagraphFont"/>
    <w:rsid w:val="008C1C5B"/>
  </w:style>
  <w:style w:type="character" w:styleId="FollowedHyperlink">
    <w:name w:val="FollowedHyperlink"/>
    <w:basedOn w:val="DefaultParagraphFont"/>
    <w:uiPriority w:val="99"/>
    <w:semiHidden/>
    <w:rsid w:val="00AD018F"/>
    <w:rPr>
      <w:color w:val="407EC9" w:themeColor="followedHyperlink"/>
      <w:u w:val="single"/>
    </w:rPr>
  </w:style>
  <w:style w:type="paragraph" w:styleId="Revision">
    <w:name w:val="Revision"/>
    <w:hidden/>
    <w:uiPriority w:val="99"/>
    <w:semiHidden/>
    <w:rsid w:val="008121FB"/>
  </w:style>
  <w:style w:type="paragraph" w:styleId="CommentSubject">
    <w:name w:val="annotation subject"/>
    <w:basedOn w:val="CommentText"/>
    <w:next w:val="CommentText"/>
    <w:link w:val="CommentSubjectChar"/>
    <w:uiPriority w:val="99"/>
    <w:semiHidden/>
    <w:unhideWhenUsed/>
    <w:rsid w:val="00366251"/>
    <w:rPr>
      <w:b/>
      <w:bCs/>
    </w:rPr>
  </w:style>
  <w:style w:type="character" w:customStyle="1" w:styleId="CommentSubjectChar">
    <w:name w:val="Comment Subject Char"/>
    <w:basedOn w:val="CommentTextChar"/>
    <w:link w:val="CommentSubject"/>
    <w:uiPriority w:val="99"/>
    <w:semiHidden/>
    <w:rsid w:val="00366251"/>
    <w:rPr>
      <w:rFonts w:ascii="Calibri" w:eastAsia="Calibri" w:hAnsi="Calibri" w:cs="Calibri"/>
      <w:b/>
      <w:bCs/>
      <w:color w:val="FF0000"/>
      <w:sz w:val="20"/>
      <w:szCs w:val="20"/>
    </w:rPr>
  </w:style>
  <w:style w:type="character" w:styleId="Mention">
    <w:name w:val="Mention"/>
    <w:basedOn w:val="DefaultParagraphFont"/>
    <w:uiPriority w:val="99"/>
    <w:unhideWhenUsed/>
    <w:rsid w:val="00366251"/>
    <w:rPr>
      <w:color w:val="2B579A"/>
      <w:shd w:val="clear" w:color="auto" w:fill="E1DFDD"/>
    </w:rPr>
  </w:style>
  <w:style w:type="character" w:customStyle="1" w:styleId="ui-provider">
    <w:name w:val="ui-provider"/>
    <w:basedOn w:val="DefaultParagraphFont"/>
    <w:rsid w:val="00420F40"/>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tblStylePr w:type="firstRow">
      <w:rPr>
        <w:b/>
        <w:color w:val="FFFFFF"/>
      </w:rPr>
      <w:tblPr/>
      <w:tcPr>
        <w:shd w:val="clear" w:color="auto" w:fill="002664"/>
      </w:tcPr>
    </w:tblStylePr>
    <w:tblStylePr w:type="lastRow">
      <w:rPr>
        <w:b/>
      </w:rPr>
      <w:tblPr/>
      <w:tcPr>
        <w:tcBorders>
          <w:top w:val="single" w:sz="4" w:space="0" w:color="002664"/>
        </w:tcBorders>
        <w:shd w:val="clear" w:color="auto" w:fill="FFFFFF"/>
      </w:tcPr>
    </w:tblStylePr>
    <w:tblStylePr w:type="firstCol">
      <w:rPr>
        <w:b/>
      </w:rPr>
      <w:tblPr/>
      <w:tcPr>
        <w:tcBorders>
          <w:right w:val="nil"/>
        </w:tcBorders>
        <w:shd w:val="clear" w:color="auto" w:fill="FFFFFF"/>
      </w:tcPr>
    </w:tblStylePr>
    <w:tblStylePr w:type="lastCol">
      <w:rPr>
        <w:b/>
      </w:rPr>
      <w:tblPr/>
      <w:tcPr>
        <w:tcBorders>
          <w:left w:val="nil"/>
        </w:tcBorders>
        <w:shd w:val="clear" w:color="auto" w:fill="FFFFFF"/>
      </w:tcPr>
    </w:tblStylePr>
    <w:tblStylePr w:type="band1Vert">
      <w:tblPr/>
      <w:tcPr>
        <w:tcBorders>
          <w:left w:val="single" w:sz="4" w:space="0" w:color="002664"/>
          <w:right w:val="single" w:sz="4" w:space="0" w:color="002664"/>
        </w:tcBorders>
      </w:tcPr>
    </w:tblStylePr>
    <w:tblStylePr w:type="band1Horz">
      <w:tblPr/>
      <w:tcPr>
        <w:tcBorders>
          <w:top w:val="single" w:sz="4" w:space="0" w:color="002664"/>
          <w:bottom w:val="single" w:sz="4" w:space="0" w:color="00266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single" w:sz="4" w:space="0" w:color="002664"/>
          <w:left w:val="nil"/>
        </w:tcBorders>
      </w:tcPr>
    </w:tblStylePr>
    <w:tblStylePr w:type="swCell">
      <w:tblPr/>
      <w:tcPr>
        <w:tcBorders>
          <w:top w:val="single" w:sz="4" w:space="0" w:color="002664"/>
          <w:right w:val="nil"/>
        </w:tcBorders>
      </w:tcPr>
    </w:tblStyle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tblStylePr w:type="firstRow">
      <w:rPr>
        <w:b/>
        <w:color w:val="FFFFFF"/>
      </w:rPr>
      <w:tblPr/>
      <w:tcPr>
        <w:shd w:val="clear" w:color="auto" w:fill="002664"/>
      </w:tcPr>
    </w:tblStylePr>
    <w:tblStylePr w:type="lastRow">
      <w:rPr>
        <w:b/>
      </w:rPr>
      <w:tblPr/>
      <w:tcPr>
        <w:tcBorders>
          <w:top w:val="single" w:sz="4" w:space="0" w:color="002664"/>
        </w:tcBorders>
        <w:shd w:val="clear" w:color="auto" w:fill="FFFFFF"/>
      </w:tcPr>
    </w:tblStylePr>
    <w:tblStylePr w:type="firstCol">
      <w:rPr>
        <w:b/>
      </w:rPr>
      <w:tblPr/>
      <w:tcPr>
        <w:tcBorders>
          <w:right w:val="nil"/>
        </w:tcBorders>
        <w:shd w:val="clear" w:color="auto" w:fill="FFFFFF"/>
      </w:tcPr>
    </w:tblStylePr>
    <w:tblStylePr w:type="lastCol">
      <w:rPr>
        <w:b/>
      </w:rPr>
      <w:tblPr/>
      <w:tcPr>
        <w:tcBorders>
          <w:left w:val="nil"/>
        </w:tcBorders>
        <w:shd w:val="clear" w:color="auto" w:fill="FFFFFF"/>
      </w:tcPr>
    </w:tblStylePr>
    <w:tblStylePr w:type="band1Vert">
      <w:tblPr/>
      <w:tcPr>
        <w:tcBorders>
          <w:left w:val="single" w:sz="4" w:space="0" w:color="002664"/>
          <w:right w:val="single" w:sz="4" w:space="0" w:color="002664"/>
        </w:tcBorders>
      </w:tcPr>
    </w:tblStylePr>
    <w:tblStylePr w:type="band1Horz">
      <w:tblPr/>
      <w:tcPr>
        <w:tcBorders>
          <w:top w:val="single" w:sz="4" w:space="0" w:color="002664"/>
          <w:bottom w:val="single" w:sz="4" w:space="0" w:color="00266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single" w:sz="4" w:space="0" w:color="002664"/>
          <w:left w:val="nil"/>
        </w:tcBorders>
      </w:tcPr>
    </w:tblStylePr>
    <w:tblStylePr w:type="swCell">
      <w:tblPr/>
      <w:tcPr>
        <w:tcBorders>
          <w:top w:val="single" w:sz="4" w:space="0" w:color="002664"/>
          <w:right w:val="nil"/>
        </w:tcBorders>
      </w:tcPr>
    </w:tblStylePr>
  </w:style>
  <w:style w:type="table" w:customStyle="1" w:styleId="a3">
    <w:basedOn w:val="TableNormal"/>
    <w:tblPr>
      <w:tblStyleRowBandSize w:val="1"/>
      <w:tblStyleColBandSize w:val="1"/>
    </w:tblPr>
    <w:tblStylePr w:type="firstRow">
      <w:rPr>
        <w:b/>
        <w:color w:val="FFFFFF"/>
      </w:rPr>
      <w:tblPr/>
      <w:tcPr>
        <w:shd w:val="clear" w:color="auto" w:fill="002664"/>
      </w:tcPr>
    </w:tblStylePr>
    <w:tblStylePr w:type="lastRow">
      <w:rPr>
        <w:b/>
      </w:rPr>
      <w:tblPr/>
      <w:tcPr>
        <w:tcBorders>
          <w:top w:val="single" w:sz="4" w:space="0" w:color="002664"/>
        </w:tcBorders>
        <w:shd w:val="clear" w:color="auto" w:fill="FFFFFF"/>
      </w:tcPr>
    </w:tblStylePr>
    <w:tblStylePr w:type="firstCol">
      <w:rPr>
        <w:b/>
      </w:rPr>
      <w:tblPr/>
      <w:tcPr>
        <w:tcBorders>
          <w:right w:val="nil"/>
        </w:tcBorders>
        <w:shd w:val="clear" w:color="auto" w:fill="FFFFFF"/>
      </w:tcPr>
    </w:tblStylePr>
    <w:tblStylePr w:type="lastCol">
      <w:rPr>
        <w:b/>
      </w:rPr>
      <w:tblPr/>
      <w:tcPr>
        <w:tcBorders>
          <w:left w:val="nil"/>
        </w:tcBorders>
        <w:shd w:val="clear" w:color="auto" w:fill="FFFFFF"/>
      </w:tcPr>
    </w:tblStylePr>
    <w:tblStylePr w:type="band1Vert">
      <w:tblPr/>
      <w:tcPr>
        <w:tcBorders>
          <w:left w:val="single" w:sz="4" w:space="0" w:color="002664"/>
          <w:right w:val="single" w:sz="4" w:space="0" w:color="002664"/>
        </w:tcBorders>
      </w:tcPr>
    </w:tblStylePr>
    <w:tblStylePr w:type="band1Horz">
      <w:tblPr/>
      <w:tcPr>
        <w:tcBorders>
          <w:top w:val="single" w:sz="4" w:space="0" w:color="002664"/>
          <w:bottom w:val="single" w:sz="4" w:space="0" w:color="00266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single" w:sz="4" w:space="0" w:color="002664"/>
          <w:left w:val="nil"/>
        </w:tcBorders>
      </w:tcPr>
    </w:tblStylePr>
    <w:tblStylePr w:type="swCell">
      <w:tblPr/>
      <w:tcPr>
        <w:tcBorders>
          <w:top w:val="single" w:sz="4" w:space="0" w:color="002664"/>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13" Type="http://schemas.openxmlformats.org/officeDocument/2006/relationships/hyperlink" Target="https://www.esafety.gov.au/educators/toolkit-schools" TargetMode="External"/><Relationship Id="rId18" Type="http://schemas.openxmlformats.org/officeDocument/2006/relationships/header" Target="header2.xml"/><Relationship Id="rId26" Type="http://schemas.openxmlformats.org/officeDocument/2006/relationships/hyperlink" Target="https://education.nsw.gov.au/policy-library/policies/pd-2007-0362" TargetMode="External"/><Relationship Id="rId39" Type="http://schemas.openxmlformats.org/officeDocument/2006/relationships/footer" Target="footer5.xml"/><Relationship Id="rId21" Type="http://schemas.openxmlformats.org/officeDocument/2006/relationships/header" Target="header3.xml"/><Relationship Id="rId34" Type="http://schemas.openxmlformats.org/officeDocument/2006/relationships/image" Target="media/image2.pn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education.nsw.gov.au/schooling/school-community/attendance-behaviour-and-engagement/behaviour-support-toolkit/support-for-teachers/planning-behaviour-support-for-individual-students" TargetMode="External"/><Relationship Id="rId20" Type="http://schemas.openxmlformats.org/officeDocument/2006/relationships/footer" Target="footer2.xml"/><Relationship Id="rId29" Type="http://schemas.openxmlformats.org/officeDocument/2006/relationships/hyperlink" Target="https://education.nsw.gov.au/policy-library/policyprocedures/pd-2006-0316/pd-2006-0316-06"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positivelivingskills.com.au/" TargetMode="External"/><Relationship Id="rId24" Type="http://schemas.openxmlformats.org/officeDocument/2006/relationships/hyperlink" Target="https://education.nsw.gov.au/policy-library/policies/pd-2006-0316" TargetMode="External"/><Relationship Id="rId32" Type="http://schemas.openxmlformats.org/officeDocument/2006/relationships/hyperlink" Target="https://education.nsw.gov.au/schooling/school-community/attendance-behaviour-and-engagement/behaviour-support-toolkit/support-for-teachers/restorative-practices/peer-mediation" TargetMode="External"/><Relationship Id="rId37" Type="http://schemas.openxmlformats.org/officeDocument/2006/relationships/footer" Target="footer4.xm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education.nsw.gov.au/schooling/school-community/attendance-matters-resources-for-schools" TargetMode="External"/><Relationship Id="rId23" Type="http://schemas.openxmlformats.org/officeDocument/2006/relationships/hyperlink" Target="https://education.nsw.gov.au/inside-the-department/directory-a-z/team-around-a-school" TargetMode="External"/><Relationship Id="rId28" Type="http://schemas.openxmlformats.org/officeDocument/2006/relationships/hyperlink" Target="https://education.nsw.gov.au/policy-library/policies/pd-2006-0316" TargetMode="External"/><Relationship Id="rId36" Type="http://schemas.openxmlformats.org/officeDocument/2006/relationships/header" Target="header4.xml"/><Relationship Id="rId10" Type="http://schemas.openxmlformats.org/officeDocument/2006/relationships/hyperlink" Target="https://education.nsw.gov.au/schooling/translated-documents/behaviour-code-for-students" TargetMode="External"/><Relationship Id="rId19" Type="http://schemas.openxmlformats.org/officeDocument/2006/relationships/footer" Target="footer1.xml"/><Relationship Id="rId31" Type="http://schemas.openxmlformats.org/officeDocument/2006/relationships/hyperlink" Target="https://www.esafety.gov.au/key-issues/esafety-guide" TargetMode="External"/><Relationship Id="rId4" Type="http://schemas.openxmlformats.org/officeDocument/2006/relationships/settings" Target="settings.xml"/><Relationship Id="rId9" Type="http://schemas.openxmlformats.org/officeDocument/2006/relationships/hyperlink" Target="https://education.nsw.gov.au/policy-library/policyprocedures/pd-2006-0316/pd-2006-0316-01." TargetMode="External"/><Relationship Id="rId14" Type="http://schemas.openxmlformats.org/officeDocument/2006/relationships/hyperlink" Target="https://education.nsw.gov.au/schooling/parents-and-carers/inclusive-learning-support/high-school/how-your-child-can-be-supported-in-high-school/school-learning-and-support-team" TargetMode="External"/><Relationship Id="rId22" Type="http://schemas.openxmlformats.org/officeDocument/2006/relationships/footer" Target="footer3.xml"/><Relationship Id="rId27" Type="http://schemas.openxmlformats.org/officeDocument/2006/relationships/hyperlink" Target="https://education.nsw.gov.au/content/dam/main-education/policy-library/public/implementation-documents/incident_proc.pdf" TargetMode="External"/><Relationship Id="rId30" Type="http://schemas.openxmlformats.org/officeDocument/2006/relationships/hyperlink" Target="https://www.esafety.gov.au/report" TargetMode="External"/><Relationship Id="rId35" Type="http://schemas.openxmlformats.org/officeDocument/2006/relationships/image" Target="media/image5.png"/><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hyperlink" Target="https://studentwellbeinghub.edu.au/educators/resources/child-protection-and-respectful-relationships-education/" TargetMode="External"/><Relationship Id="rId17" Type="http://schemas.openxmlformats.org/officeDocument/2006/relationships/header" Target="header1.xml"/><Relationship Id="rId25" Type="http://schemas.openxmlformats.org/officeDocument/2006/relationships/hyperlink" Target="https://education.nsw.gov.au/policy-library/policyprocedures/pd-2006-0316/pd-2006-0316-06" TargetMode="External"/><Relationship Id="rId33" Type="http://schemas.openxmlformats.org/officeDocument/2006/relationships/hyperlink" Target="https://education.nsw.gov.au/content/dam/main-education/student-wellbeing/attendance-behaviour-and-engagement/media/documents/Circles.pdf" TargetMode="External"/><Relationship Id="rId38" Type="http://schemas.openxmlformats.org/officeDocument/2006/relationships/header" Target="header5.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header3.xml.rels><?xml version="1.0" encoding="UTF-8" standalone="yes"?>
<Relationships xmlns="http://schemas.openxmlformats.org/package/2006/relationships"><Relationship Id="rId1" Type="http://schemas.openxmlformats.org/officeDocument/2006/relationships/image" Target="media/image5.png"/></Relationships>
</file>

<file path=word/_rels/header5.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DoE Colours">
      <a:dk1>
        <a:srgbClr val="000000"/>
      </a:dk1>
      <a:lt1>
        <a:srgbClr val="FFFFFF"/>
      </a:lt1>
      <a:dk2>
        <a:srgbClr val="002664"/>
      </a:dk2>
      <a:lt2>
        <a:srgbClr val="CBEDFD"/>
      </a:lt2>
      <a:accent1>
        <a:srgbClr val="D7153A"/>
      </a:accent1>
      <a:accent2>
        <a:srgbClr val="002664"/>
      </a:accent2>
      <a:accent3>
        <a:srgbClr val="407EC9"/>
      </a:accent3>
      <a:accent4>
        <a:srgbClr val="6CACE4"/>
      </a:accent4>
      <a:accent5>
        <a:srgbClr val="CBEDFD"/>
      </a:accent5>
      <a:accent6>
        <a:srgbClr val="FFB8C1"/>
      </a:accent6>
      <a:hlink>
        <a:srgbClr val="002664"/>
      </a:hlink>
      <a:folHlink>
        <a:srgbClr val="407EC9"/>
      </a:folHlink>
    </a:clrScheme>
    <a:fontScheme name="NSW GOV 1">
      <a:majorFont>
        <a:latin typeface="Public Sans SemiBold"/>
        <a:ea typeface=""/>
        <a:cs typeface=""/>
      </a:majorFont>
      <a:minorFont>
        <a:latin typeface="Public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noFill/>
        <a:ln w="6350">
          <a:solidFill>
            <a:prstClr val="black"/>
          </a:solidFill>
        </a:ln>
        <a:effectLst/>
      </a:spPr>
      <a:bodyPr wrap="square" rtlCol="0"/>
      <a:lstStyle/>
      <a:style>
        <a:lnRef idx="0">
          <a:schemeClr val="accent1"/>
        </a:lnRef>
        <a:fillRef idx="0">
          <a:schemeClr val="accent1"/>
        </a:fillRef>
        <a:effectRef idx="0">
          <a:schemeClr val="accent1"/>
        </a:effectRef>
        <a:fontRef idx="minor">
          <a:schemeClr val="dk1"/>
        </a:fontRef>
      </a: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Ps85dbKFP8y6tJEp7eY/zkRO/4Q==">CgMxLjA4AHIhMUkwQUhpZ2xZS1RSR2RYME4yanR3bkl6SHQ3OUNSWG5v</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2797</Words>
  <Characters>15947</Characters>
  <Application>Microsoft Office Word</Application>
  <DocSecurity>0</DocSecurity>
  <Lines>132</Lines>
  <Paragraphs>37</Paragraphs>
  <ScaleCrop>false</ScaleCrop>
  <Company>NSW Department of Education</Company>
  <LinksUpToDate>false</LinksUpToDate>
  <CharactersWithSpaces>18707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Kylie Turner</dc:creator>
  <cp:lastModifiedBy>Justine Eddy</cp:lastModifiedBy>
  <cp:revision>2</cp:revision>
  <dcterms:created xsi:type="dcterms:W3CDTF">2025-02-05T04:10:00Z</dcterms:created>
  <dcterms:modified xsi:type="dcterms:W3CDTF">2025-02-05T04:10:00Z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0x01010083E9D06F8314BB4E80B9417A2F35A267</vt:lpwstr>
  </property>
  <property fmtid="{D5CDD505-2E9C-101B-9397-08002B2CF9AE}" pid="3" name="MSIP_Label_b603dfd7-d93a-4381-a340-2995d8282205_Enabled">
    <vt:lpwstr>true</vt:lpwstr>
  </property>
  <property fmtid="{D5CDD505-2E9C-101B-9397-08002B2CF9AE}" pid="4" name="MSIP_Label_b603dfd7-d93a-4381-a340-2995d8282205_SetDate">
    <vt:lpwstr>2023-08-20T07:24:49Z</vt:lpwstr>
  </property>
  <property fmtid="{D5CDD505-2E9C-101B-9397-08002B2CF9AE}" pid="5" name="MSIP_Label_b603dfd7-d93a-4381-a340-2995d8282205_Method">
    <vt:lpwstr>Standard</vt:lpwstr>
  </property>
  <property fmtid="{D5CDD505-2E9C-101B-9397-08002B2CF9AE}" pid="6" name="MSIP_Label_b603dfd7-d93a-4381-a340-2995d8282205_Name">
    <vt:lpwstr>OFFICIAL</vt:lpwstr>
  </property>
  <property fmtid="{D5CDD505-2E9C-101B-9397-08002B2CF9AE}" pid="7" name="MSIP_Label_b603dfd7-d93a-4381-a340-2995d8282205_SiteId">
    <vt:lpwstr>05a0e69a-418a-47c1-9c25-9387261bf991</vt:lpwstr>
  </property>
  <property fmtid="{D5CDD505-2E9C-101B-9397-08002B2CF9AE}" pid="8" name="MSIP_Label_b603dfd7-d93a-4381-a340-2995d8282205_ActionId">
    <vt:lpwstr>5602a76b-13bf-4fe7-bda6-d9542903dd85</vt:lpwstr>
  </property>
  <property fmtid="{D5CDD505-2E9C-101B-9397-08002B2CF9AE}" pid="9" name="MSIP_Label_b603dfd7-d93a-4381-a340-2995d8282205_ContentBits">
    <vt:lpwstr>0</vt:lpwstr>
  </property>
  <property fmtid="{D5CDD505-2E9C-101B-9397-08002B2CF9AE}" pid="10" name="MediaServiceImageTags">
    <vt:lpwstr/>
  </property>
  <property fmtid="{D5CDD505-2E9C-101B-9397-08002B2CF9AE}" pid="11" name="GrammarlyDocumentId">
    <vt:lpwstr>9751afd4cd404dbf809e404d3313a69156aec903576c7d469afca4a05bdc1ba0</vt:lpwstr>
  </property>
</Properties>
</file>